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04439F71"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0A10AF" w:rsidRPr="00197406">
        <w:rPr>
          <w:rFonts w:ascii="Calibri" w:eastAsia="PMingLiU" w:hAnsi="Calibri" w:cs="Arial"/>
          <w:noProof w:val="0"/>
          <w:sz w:val="24"/>
          <w:szCs w:val="24"/>
          <w:lang w:eastAsia="ja-JP"/>
        </w:rPr>
        <w:t>#</w:t>
      </w:r>
      <w:r w:rsidR="00DE2DAF">
        <w:rPr>
          <w:rFonts w:ascii="Calibri" w:eastAsia="PMingLiU" w:hAnsi="Calibri" w:cs="Arial"/>
          <w:noProof w:val="0"/>
          <w:sz w:val="24"/>
          <w:szCs w:val="24"/>
          <w:lang w:eastAsia="ja-JP"/>
        </w:rPr>
        <w:t>90</w:t>
      </w:r>
      <w:r w:rsidR="000A10AF">
        <w:rPr>
          <w:rFonts w:ascii="Calibri" w:eastAsia="PMingLiU" w:hAnsi="Calibri" w:cs="Arial"/>
          <w:noProof w:val="0"/>
          <w:sz w:val="24"/>
          <w:szCs w:val="24"/>
          <w:lang w:eastAsia="ja-JP"/>
        </w:rPr>
        <w:t xml:space="preserve">   </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814B5C" w:rsidRPr="00814B5C">
        <w:rPr>
          <w:rFonts w:ascii="Arial" w:hAnsi="Arial" w:cs="Arial"/>
          <w:noProof w:val="0"/>
          <w:sz w:val="22"/>
        </w:rPr>
        <w:t>R4-1901095</w:t>
      </w:r>
      <w:bookmarkStart w:id="1" w:name="_GoBack"/>
      <w:bookmarkEnd w:id="1"/>
    </w:p>
    <w:p w14:paraId="135C89D8" w14:textId="73C380A1" w:rsidR="008A4A6F" w:rsidRPr="0083294C" w:rsidRDefault="00DE2DAF" w:rsidP="008A4A6F">
      <w:pPr>
        <w:pStyle w:val="CRCoverPage"/>
        <w:tabs>
          <w:tab w:val="right" w:pos="9639"/>
        </w:tabs>
        <w:spacing w:after="0"/>
        <w:rPr>
          <w:rFonts w:ascii="Arial" w:hAnsi="Arial" w:cs="Arial"/>
          <w:b/>
          <w:sz w:val="22"/>
          <w:lang w:eastAsia="zh-CN"/>
        </w:rPr>
      </w:pPr>
      <w:r w:rsidRPr="00DE2DAF">
        <w:rPr>
          <w:rFonts w:ascii="Arial" w:eastAsia="宋体" w:hAnsi="Arial"/>
          <w:b/>
          <w:sz w:val="24"/>
          <w:lang w:eastAsia="zh-CN"/>
        </w:rPr>
        <w:t>Athens, Greece, 25 February - 1 March, 2019</w:t>
      </w:r>
    </w:p>
    <w:bookmarkEnd w:id="0"/>
    <w:p w14:paraId="6020DF7C" w14:textId="77777777" w:rsidR="008A4A6F" w:rsidRPr="0083294C" w:rsidRDefault="008A4A6F" w:rsidP="008A4A6F">
      <w:pPr>
        <w:pStyle w:val="a4"/>
        <w:jc w:val="both"/>
        <w:rPr>
          <w:rFonts w:ascii="Arial" w:hAnsi="Arial" w:cs="Arial"/>
          <w:noProof w:val="0"/>
          <w:lang w:val="en-GB"/>
        </w:rPr>
      </w:pPr>
    </w:p>
    <w:p w14:paraId="682A84D7" w14:textId="63F78DD7"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664C6A">
        <w:rPr>
          <w:rFonts w:ascii="Arial" w:hAnsi="Arial" w:cs="Arial"/>
          <w:sz w:val="24"/>
        </w:rPr>
        <w:t>D</w:t>
      </w:r>
      <w:r w:rsidR="00664C6A" w:rsidRPr="00664C6A">
        <w:rPr>
          <w:rFonts w:ascii="Arial" w:hAnsi="Arial" w:cs="Arial"/>
          <w:sz w:val="24"/>
        </w:rPr>
        <w:t xml:space="preserve">iscussion on </w:t>
      </w:r>
      <w:r w:rsidR="00D76896">
        <w:rPr>
          <w:rFonts w:ascii="Arial" w:hAnsi="Arial" w:cs="Arial"/>
          <w:sz w:val="24"/>
        </w:rPr>
        <w:t>the requirement of SFTD measurements</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226D7E85"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6173691F" w14:textId="6328D6DE" w:rsidR="008C7865" w:rsidRPr="003E4003" w:rsidRDefault="00664C6A" w:rsidP="00395E4D">
      <w:pPr>
        <w:jc w:val="both"/>
      </w:pPr>
      <w:r>
        <w:t xml:space="preserve">Discussion on </w:t>
      </w:r>
      <w:r w:rsidR="00395E4D">
        <w:t xml:space="preserve">SFTD releated topics </w:t>
      </w:r>
      <w:r>
        <w:t>is nearly finished</w:t>
      </w:r>
      <w:r w:rsidR="00395E4D">
        <w:t xml:space="preserve">. </w:t>
      </w:r>
      <w:r>
        <w:t xml:space="preserve">In </w:t>
      </w:r>
      <w:r w:rsidR="00395E4D">
        <w:t xml:space="preserve">this contribution </w:t>
      </w:r>
      <w:r w:rsidR="000A10AF">
        <w:t xml:space="preserve">we continue to discuss </w:t>
      </w:r>
      <w:r w:rsidR="004A0F0A">
        <w:rPr>
          <w:rFonts w:hint="eastAsia"/>
        </w:rPr>
        <w:t>this issue</w:t>
      </w:r>
      <w:r w:rsidR="004A0F0A">
        <w:t>.</w:t>
      </w:r>
    </w:p>
    <w:p w14:paraId="092461EB" w14:textId="776080A8" w:rsidR="00945091" w:rsidRPr="00D83FD1" w:rsidRDefault="00395E4D" w:rsidP="003E4003">
      <w:pPr>
        <w:pStyle w:val="1"/>
        <w:rPr>
          <w:rFonts w:ascii="Arial" w:eastAsiaTheme="minorEastAsia" w:hAnsi="Arial" w:cs="Arial"/>
          <w:lang w:val="en-US" w:eastAsia="zh-CN"/>
        </w:rPr>
      </w:pPr>
      <w:r>
        <w:rPr>
          <w:rFonts w:ascii="Arial" w:eastAsiaTheme="minorEastAsia" w:hAnsi="Arial" w:cs="Arial"/>
          <w:lang w:val="en-US" w:eastAsia="zh-CN"/>
        </w:rPr>
        <w:t>Discussion on inter-RAT SFTD measurements.</w:t>
      </w:r>
    </w:p>
    <w:p w14:paraId="70512540" w14:textId="7C87EC48" w:rsidR="00260049" w:rsidRDefault="00395E4D" w:rsidP="00395E4D">
      <w:pPr>
        <w:jc w:val="both"/>
        <w:rPr>
          <w:rFonts w:eastAsia="MS Mincho"/>
          <w:lang w:eastAsia="ja-JP"/>
        </w:rPr>
      </w:pPr>
      <w:r>
        <w:rPr>
          <w:rFonts w:eastAsia="MS Mincho"/>
          <w:lang w:eastAsia="ja-JP"/>
        </w:rPr>
        <w:t>Before entering EN-DC, UE can be configured</w:t>
      </w:r>
      <w:r w:rsidR="00093FBA">
        <w:rPr>
          <w:rFonts w:eastAsia="MS Mincho"/>
          <w:lang w:eastAsia="ja-JP"/>
        </w:rPr>
        <w:t xml:space="preserve"> wi</w:t>
      </w:r>
      <w:r w:rsidR="00260049">
        <w:rPr>
          <w:rFonts w:eastAsia="MS Mincho"/>
          <w:lang w:eastAsia="ja-JP"/>
        </w:rPr>
        <w:t xml:space="preserve">th inter-RAT SFTD measurements. If </w:t>
      </w:r>
      <w:r w:rsidR="00260049" w:rsidRPr="00260049">
        <w:rPr>
          <w:rFonts w:eastAsia="MS Mincho"/>
          <w:i/>
          <w:lang w:eastAsia="ja-JP"/>
        </w:rPr>
        <w:t>cellsForWhich</w:t>
      </w:r>
      <w:r w:rsidR="00E4182F">
        <w:rPr>
          <w:rFonts w:eastAsia="MS Mincho"/>
          <w:i/>
          <w:lang w:eastAsia="ja-JP"/>
        </w:rPr>
        <w:t>ToReportSFTD</w:t>
      </w:r>
      <w:r w:rsidR="00260049">
        <w:rPr>
          <w:rFonts w:eastAsia="MS Mincho"/>
          <w:lang w:eastAsia="ja-JP"/>
        </w:rPr>
        <w:t xml:space="preserve"> is not configured in </w:t>
      </w:r>
      <w:r w:rsidR="00260049" w:rsidRPr="00260049">
        <w:rPr>
          <w:rFonts w:eastAsia="MS Mincho"/>
          <w:i/>
          <w:lang w:eastAsia="ja-JP"/>
        </w:rPr>
        <w:t>MeasObjectNR</w:t>
      </w:r>
      <w:r w:rsidR="00260049">
        <w:rPr>
          <w:rFonts w:eastAsia="MS Mincho"/>
          <w:lang w:eastAsia="ja-JP"/>
        </w:rPr>
        <w:t xml:space="preserve"> corresponding to target frequency. </w:t>
      </w:r>
      <w:r w:rsidR="00260049" w:rsidRPr="00260049">
        <w:rPr>
          <w:rFonts w:eastAsia="MS Mincho"/>
          <w:lang w:eastAsia="ja-JP"/>
        </w:rPr>
        <w:t xml:space="preserve">UE shall be able to detect, identify and measure SFTD of up to 3 of the strongest NR cells on </w:t>
      </w:r>
      <w:r w:rsidR="00260049">
        <w:rPr>
          <w:rFonts w:eastAsia="MS Mincho"/>
          <w:lang w:eastAsia="ja-JP"/>
        </w:rPr>
        <w:t>that frequency.</w:t>
      </w:r>
      <w:r w:rsidR="00260049" w:rsidRPr="00260049">
        <w:rPr>
          <w:rFonts w:eastAsia="MS Mincho"/>
          <w:lang w:eastAsia="ja-JP"/>
        </w:rPr>
        <w:t xml:space="preserve"> </w:t>
      </w:r>
      <w:r w:rsidR="00260049">
        <w:rPr>
          <w:rFonts w:eastAsia="MS Mincho"/>
          <w:lang w:eastAsia="ja-JP"/>
        </w:rPr>
        <w:t xml:space="preserve">On the other hand, if </w:t>
      </w:r>
      <w:r w:rsidR="00260049" w:rsidRPr="00260049">
        <w:rPr>
          <w:rFonts w:eastAsia="MS Mincho"/>
          <w:i/>
          <w:lang w:eastAsia="ja-JP"/>
        </w:rPr>
        <w:t>cellsForWhich</w:t>
      </w:r>
      <w:r w:rsidR="00E4182F">
        <w:rPr>
          <w:rFonts w:eastAsia="MS Mincho"/>
          <w:i/>
          <w:lang w:eastAsia="ja-JP"/>
        </w:rPr>
        <w:t>ToReportSFTD</w:t>
      </w:r>
      <w:r w:rsidR="00260049" w:rsidRPr="00260049">
        <w:rPr>
          <w:rFonts w:eastAsia="MS Mincho"/>
          <w:lang w:eastAsia="ja-JP"/>
        </w:rPr>
        <w:t xml:space="preserve"> is configured </w:t>
      </w:r>
      <w:r w:rsidR="00260049">
        <w:rPr>
          <w:rFonts w:eastAsia="MS Mincho"/>
          <w:lang w:eastAsia="ja-JP"/>
        </w:rPr>
        <w:t xml:space="preserve">in </w:t>
      </w:r>
      <w:r w:rsidR="00260049" w:rsidRPr="00260049">
        <w:rPr>
          <w:rFonts w:eastAsia="MS Mincho"/>
          <w:i/>
          <w:lang w:eastAsia="ja-JP"/>
        </w:rPr>
        <w:t>MeasObjectNR</w:t>
      </w:r>
      <w:r w:rsidR="00260049">
        <w:rPr>
          <w:rFonts w:eastAsia="MS Mincho"/>
          <w:lang w:eastAsia="ja-JP"/>
        </w:rPr>
        <w:t xml:space="preserve">, UE shall report SFTD results of the cells listed in </w:t>
      </w:r>
      <w:r w:rsidR="00260049" w:rsidRPr="00260049">
        <w:rPr>
          <w:rFonts w:eastAsia="MS Mincho"/>
          <w:i/>
          <w:lang w:eastAsia="ja-JP"/>
        </w:rPr>
        <w:t>cellsForWhich</w:t>
      </w:r>
      <w:r w:rsidR="00E4182F">
        <w:rPr>
          <w:rFonts w:eastAsia="MS Mincho"/>
          <w:i/>
          <w:lang w:eastAsia="ja-JP"/>
        </w:rPr>
        <w:t>ToReportSFTD</w:t>
      </w:r>
      <w:r w:rsidR="00260049" w:rsidRPr="00260049">
        <w:rPr>
          <w:rFonts w:eastAsia="MS Mincho"/>
          <w:lang w:eastAsia="ja-JP"/>
        </w:rPr>
        <w:t>.</w:t>
      </w:r>
    </w:p>
    <w:p w14:paraId="0200C959" w14:textId="560722B7" w:rsidR="00A67139" w:rsidRDefault="00A67139" w:rsidP="00A67139">
      <w:r>
        <w:rPr>
          <w:rFonts w:eastAsiaTheme="minorEastAsia" w:hint="eastAsia"/>
        </w:rPr>
        <w:t xml:space="preserve">In current version of 36.133, </w:t>
      </w:r>
      <w:r w:rsidR="00927E2A">
        <w:rPr>
          <w:rFonts w:eastAsiaTheme="minorEastAsia"/>
        </w:rPr>
        <w:t xml:space="preserve">handling of </w:t>
      </w:r>
      <w:r>
        <w:rPr>
          <w:rFonts w:eastAsiaTheme="minorEastAsia"/>
        </w:rPr>
        <w:t xml:space="preserve">inter-RAT </w:t>
      </w:r>
      <w:r>
        <w:rPr>
          <w:rFonts w:eastAsiaTheme="minorEastAsia" w:hint="eastAsia"/>
        </w:rPr>
        <w:t xml:space="preserve">SFTD measurements </w:t>
      </w:r>
      <w:r w:rsidR="00927E2A">
        <w:rPr>
          <w:rFonts w:eastAsiaTheme="minorEastAsia"/>
        </w:rPr>
        <w:t xml:space="preserve">under certain </w:t>
      </w:r>
      <w:r w:rsidR="00927E2A">
        <w:rPr>
          <w:rFonts w:eastAsiaTheme="minorEastAsia" w:hint="eastAsia"/>
        </w:rPr>
        <w:t xml:space="preserve">cases </w:t>
      </w:r>
      <w:r>
        <w:rPr>
          <w:rFonts w:eastAsiaTheme="minorEastAsia"/>
        </w:rPr>
        <w:t>are defined. To be more specific, inter-RAT SFTD measurement shall be terminated in case an NR PSCell is added or PCell</w:t>
      </w:r>
      <w:r w:rsidR="00927E2A">
        <w:rPr>
          <w:rFonts w:eastAsiaTheme="minorEastAsia"/>
        </w:rPr>
        <w:t xml:space="preserve"> </w:t>
      </w:r>
      <w:r w:rsidR="00927E2A">
        <w:t xml:space="preserve">in case an NR PSCell is added or </w:t>
      </w:r>
      <w:r w:rsidRPr="00106722">
        <w:t>PCell is changed due to handover</w:t>
      </w:r>
      <w:r w:rsidR="00927E2A">
        <w:t xml:space="preserve">. However, It is not mentioned what UE shall do if </w:t>
      </w:r>
      <w:r w:rsidR="00927E2A" w:rsidRPr="00260049">
        <w:rPr>
          <w:rFonts w:eastAsia="MS Mincho"/>
          <w:i/>
          <w:lang w:eastAsia="ja-JP"/>
        </w:rPr>
        <w:t>cellsForWhich</w:t>
      </w:r>
      <w:r w:rsidR="00E4182F">
        <w:rPr>
          <w:rFonts w:eastAsia="MS Mincho"/>
          <w:i/>
          <w:lang w:eastAsia="ja-JP"/>
        </w:rPr>
        <w:t>ToReportSFTD</w:t>
      </w:r>
      <w:r w:rsidR="00927E2A">
        <w:rPr>
          <w:rFonts w:eastAsia="MS Mincho"/>
          <w:i/>
          <w:lang w:eastAsia="ja-JP"/>
        </w:rPr>
        <w:t xml:space="preserve"> </w:t>
      </w:r>
      <w:r w:rsidR="00927E2A">
        <w:t>is changed. In the worst case, NW can config</w:t>
      </w:r>
      <w:r w:rsidR="00905320">
        <w:t>ure</w:t>
      </w:r>
      <w:r w:rsidR="00927E2A">
        <w:t xml:space="preserve"> 3 </w:t>
      </w:r>
      <w:r w:rsidR="00F273EA">
        <w:t xml:space="preserve">totally </w:t>
      </w:r>
      <w:r w:rsidR="00927E2A">
        <w:t xml:space="preserve">news cells in </w:t>
      </w:r>
      <w:r w:rsidR="00F273EA">
        <w:t xml:space="preserve">the new </w:t>
      </w:r>
      <w:r w:rsidR="00905320" w:rsidRPr="00260049">
        <w:rPr>
          <w:rFonts w:eastAsia="MS Mincho"/>
          <w:i/>
          <w:lang w:eastAsia="ja-JP"/>
        </w:rPr>
        <w:t>cellsForWhich</w:t>
      </w:r>
      <w:r w:rsidR="00E4182F">
        <w:rPr>
          <w:rFonts w:eastAsia="MS Mincho"/>
          <w:i/>
          <w:lang w:eastAsia="ja-JP"/>
        </w:rPr>
        <w:t>ToReportSFTD</w:t>
      </w:r>
      <w:r w:rsidR="00905320" w:rsidRPr="00905320">
        <w:rPr>
          <w:rFonts w:eastAsia="MS Mincho"/>
          <w:lang w:eastAsia="ja-JP"/>
        </w:rPr>
        <w:t xml:space="preserve"> which </w:t>
      </w:r>
      <w:r w:rsidR="00905320">
        <w:t xml:space="preserve">are </w:t>
      </w:r>
      <w:r w:rsidR="00927E2A">
        <w:t>totally different with the cell</w:t>
      </w:r>
      <w:r w:rsidR="00F273EA">
        <w:t>s</w:t>
      </w:r>
      <w:r w:rsidR="00927E2A">
        <w:t xml:space="preserve"> </w:t>
      </w:r>
      <w:r w:rsidR="00905320">
        <w:t xml:space="preserve">previously </w:t>
      </w:r>
      <w:r w:rsidR="00927E2A">
        <w:t>config</w:t>
      </w:r>
      <w:r w:rsidR="00F273EA">
        <w:t>ured hence</w:t>
      </w:r>
      <w:r w:rsidR="00905320">
        <w:t xml:space="preserve"> all </w:t>
      </w:r>
      <w:r w:rsidR="00F273EA">
        <w:t xml:space="preserve">previous SFTD results are useless. As a result UE has to drop them and restart SFTD measurements on the new 3 cells. If the requirement of SFTD measurement delay is not recalculated from the occasion </w:t>
      </w:r>
      <w:r w:rsidR="00F273EA" w:rsidRPr="00260049">
        <w:rPr>
          <w:rFonts w:eastAsia="MS Mincho"/>
          <w:i/>
          <w:lang w:eastAsia="ja-JP"/>
        </w:rPr>
        <w:t>cellsForWhich</w:t>
      </w:r>
      <w:r w:rsidR="00E4182F">
        <w:rPr>
          <w:rFonts w:eastAsia="MS Mincho"/>
          <w:i/>
          <w:lang w:eastAsia="ja-JP"/>
        </w:rPr>
        <w:t>ToReportSFTD</w:t>
      </w:r>
      <w:r w:rsidR="00F273EA">
        <w:rPr>
          <w:rFonts w:eastAsia="MS Mincho"/>
          <w:i/>
          <w:lang w:eastAsia="ja-JP"/>
        </w:rPr>
        <w:t xml:space="preserve"> </w:t>
      </w:r>
      <w:r w:rsidR="00F273EA">
        <w:t>is changed. UE may have no enough time to perform SFTD measurements. So we propose:</w:t>
      </w:r>
    </w:p>
    <w:p w14:paraId="0381FC83" w14:textId="4E7A05CA" w:rsidR="00E4182F" w:rsidRPr="00C57AAC" w:rsidRDefault="00E4182F" w:rsidP="00E4182F">
      <w:pPr>
        <w:jc w:val="both"/>
        <w:rPr>
          <w:rFonts w:eastAsiaTheme="minorEastAsia"/>
          <w:b/>
          <w:i/>
        </w:rPr>
      </w:pPr>
      <w:r w:rsidRPr="00F14F89">
        <w:rPr>
          <w:rFonts w:eastAsiaTheme="minorEastAsia"/>
          <w:b/>
          <w:i/>
        </w:rPr>
        <w:t>Proposal 1</w:t>
      </w:r>
      <w:r w:rsidRPr="00F14F89">
        <w:rPr>
          <w:rFonts w:eastAsiaTheme="minorEastAsia" w:hint="eastAsia"/>
          <w:b/>
          <w:i/>
        </w:rPr>
        <w:t>：</w:t>
      </w:r>
      <w:r w:rsidRPr="00E4182F">
        <w:rPr>
          <w:b/>
          <w:i/>
        </w:rPr>
        <w:t xml:space="preserve">In case </w:t>
      </w:r>
      <w:r w:rsidRPr="00E4182F">
        <w:rPr>
          <w:rFonts w:eastAsia="MS Mincho"/>
          <w:b/>
          <w:i/>
          <w:lang w:eastAsia="ja-JP"/>
        </w:rPr>
        <w:t>cellsForWhichToReportSFTD</w:t>
      </w:r>
      <w:r w:rsidRPr="00E4182F">
        <w:rPr>
          <w:b/>
          <w:i/>
        </w:rPr>
        <w:t xml:space="preserve"> is changed due to reconfiguration, the UE shall restart the inter-RAT SFTD measurement</w:t>
      </w:r>
      <w:r w:rsidRPr="00C57AAC">
        <w:rPr>
          <w:rFonts w:eastAsiaTheme="minorEastAsia"/>
          <w:b/>
          <w:i/>
        </w:rPr>
        <w:t>.</w:t>
      </w:r>
    </w:p>
    <w:p w14:paraId="2175AE52" w14:textId="5C78EF7A" w:rsidR="00E4182F" w:rsidRPr="00D83FD1" w:rsidRDefault="00E4182F" w:rsidP="00E4182F">
      <w:pPr>
        <w:pStyle w:val="1"/>
        <w:rPr>
          <w:rFonts w:ascii="Arial" w:eastAsiaTheme="minorEastAsia" w:hAnsi="Arial" w:cs="Arial"/>
          <w:lang w:val="en-US" w:eastAsia="zh-CN"/>
        </w:rPr>
      </w:pPr>
      <w:r>
        <w:rPr>
          <w:rFonts w:ascii="Arial" w:eastAsiaTheme="minorEastAsia" w:hAnsi="Arial" w:cs="Arial"/>
          <w:lang w:val="en-US" w:eastAsia="zh-CN"/>
        </w:rPr>
        <w:t>Discussion on SFTD measurement after addition of NR PSCell</w:t>
      </w:r>
    </w:p>
    <w:p w14:paraId="7B0ACD5F" w14:textId="3914F3AA" w:rsidR="00F273EA" w:rsidRDefault="0057477A" w:rsidP="00A67139">
      <w:r>
        <w:rPr>
          <w:rFonts w:hint="eastAsia"/>
        </w:rPr>
        <w:t xml:space="preserve">In current version of 36.133, </w:t>
      </w:r>
      <w:r w:rsidR="00926908">
        <w:t>delay requirement of SFTD measurement after NR PSCell addition is given as follows:</w:t>
      </w:r>
    </w:p>
    <w:tbl>
      <w:tblPr>
        <w:tblStyle w:val="ab"/>
        <w:tblW w:w="0" w:type="auto"/>
        <w:tblLook w:val="04A0" w:firstRow="1" w:lastRow="0" w:firstColumn="1" w:lastColumn="0" w:noHBand="0" w:noVBand="1"/>
      </w:tblPr>
      <w:tblGrid>
        <w:gridCol w:w="8296"/>
      </w:tblGrid>
      <w:tr w:rsidR="00926908" w14:paraId="60F0941A" w14:textId="77777777" w:rsidTr="00926908">
        <w:tc>
          <w:tcPr>
            <w:tcW w:w="8296" w:type="dxa"/>
          </w:tcPr>
          <w:p w14:paraId="23266358" w14:textId="12BDF8DE" w:rsidR="00926908" w:rsidRDefault="00926908" w:rsidP="00A67139">
            <w:r w:rsidRPr="00926908">
              <w:rPr>
                <w:rFonts w:hint="eastAsia"/>
                <w:highlight w:val="green"/>
              </w:rPr>
              <w:lastRenderedPageBreak/>
              <w:t>TS 36.133:</w:t>
            </w:r>
          </w:p>
          <w:p w14:paraId="1D012495" w14:textId="77777777" w:rsidR="00926908" w:rsidRPr="00106722" w:rsidRDefault="00926908" w:rsidP="00926908">
            <w:pPr>
              <w:pStyle w:val="4"/>
              <w:numPr>
                <w:ilvl w:val="0"/>
                <w:numId w:val="0"/>
              </w:numPr>
              <w:ind w:left="864" w:hanging="864"/>
            </w:pPr>
            <w:r w:rsidRPr="00106722">
              <w:rPr>
                <w:lang w:eastAsia="zh-CN"/>
              </w:rPr>
              <w:t>8</w:t>
            </w:r>
            <w:r w:rsidRPr="00106722">
              <w:t>.17.2.2</w:t>
            </w:r>
            <w:r w:rsidRPr="00106722">
              <w:tab/>
              <w:t>SFTD Measurement requirements</w:t>
            </w:r>
          </w:p>
          <w:p w14:paraId="4FE529FD" w14:textId="77777777" w:rsidR="00926908" w:rsidRPr="00106722" w:rsidRDefault="00926908" w:rsidP="00926908">
            <w:r w:rsidRPr="00106722">
              <w:t xml:space="preserve">When no DRX is used in either of PCell and PSCell, the physical layer measurement period of the SFTD measurement shall be </w:t>
            </w:r>
            <w:r w:rsidRPr="00106722">
              <w:rPr>
                <w:rFonts w:cs="Arial"/>
              </w:rPr>
              <w:t>T</w:t>
            </w:r>
            <w:r w:rsidRPr="00106722">
              <w:rPr>
                <w:rFonts w:cs="Arial"/>
                <w:vertAlign w:val="subscript"/>
              </w:rPr>
              <w:t xml:space="preserve">measure_SFTD1 </w:t>
            </w:r>
            <w:r w:rsidRPr="00106722">
              <w:rPr>
                <w:rFonts w:cs="Arial"/>
              </w:rPr>
              <w:t>= [</w:t>
            </w:r>
            <w:r w:rsidRPr="00106722">
              <w:t>max(200,[5] x SMTC period)] ms.</w:t>
            </w:r>
          </w:p>
          <w:p w14:paraId="2588C227" w14:textId="77777777" w:rsidR="00926908" w:rsidRPr="00106722" w:rsidRDefault="00926908" w:rsidP="00926908">
            <w:r w:rsidRPr="00106722">
              <w:t>When DRX is used in either of the E-UTRA PCell or the NR PSCell, or in both PCell and PSCell, the physical layer measurement period (T</w:t>
            </w:r>
            <w:r w:rsidRPr="00106722">
              <w:rPr>
                <w:vertAlign w:val="subscript"/>
              </w:rPr>
              <w:t>measure_SFTD1</w:t>
            </w:r>
            <w:r w:rsidRPr="00106722">
              <w:t>) of the SFTD measurement shall be as specified in table 8.17.2.2-1.</w:t>
            </w:r>
          </w:p>
          <w:p w14:paraId="0A8D1395" w14:textId="77777777" w:rsidR="00926908" w:rsidRPr="00106722" w:rsidRDefault="00926908" w:rsidP="00926908">
            <w:pPr>
              <w:pStyle w:val="TH"/>
            </w:pPr>
            <w:r w:rsidRPr="00106722">
              <w:rPr>
                <w:snapToGrid w:val="0"/>
              </w:rPr>
              <w:t xml:space="preserve">Table 8.17.2.2-1: </w:t>
            </w:r>
            <w:r w:rsidRPr="00106722">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834"/>
            </w:tblGrid>
            <w:tr w:rsidR="00926908" w:rsidRPr="00106722" w14:paraId="7FC88589" w14:textId="77777777" w:rsidTr="00D02CC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135048F" w14:textId="77777777" w:rsidR="00926908" w:rsidRPr="00106722" w:rsidRDefault="00926908" w:rsidP="00926908">
                  <w:pPr>
                    <w:pStyle w:val="TAH"/>
                    <w:rPr>
                      <w:rFonts w:cs="Arial"/>
                      <w:lang w:eastAsia="en-US"/>
                    </w:rPr>
                  </w:pPr>
                  <w:r w:rsidRPr="00106722">
                    <w:rPr>
                      <w:rFonts w:cs="Arial"/>
                      <w:lang w:eastAsia="en-US"/>
                    </w:rPr>
                    <w:t>DRX cycle length (s)</w:t>
                  </w:r>
                  <w:r w:rsidRPr="00106722">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9FCBC16" w14:textId="77777777" w:rsidR="00926908" w:rsidRPr="00106722" w:rsidRDefault="00926908" w:rsidP="00926908">
                  <w:pPr>
                    <w:pStyle w:val="TAH"/>
                    <w:rPr>
                      <w:rFonts w:cs="Arial"/>
                      <w:lang w:eastAsia="en-US"/>
                    </w:rPr>
                  </w:pPr>
                  <w:r w:rsidRPr="00106722">
                    <w:rPr>
                      <w:rFonts w:cs="Arial"/>
                      <w:lang w:eastAsia="en-US"/>
                    </w:rPr>
                    <w:t>T</w:t>
                  </w:r>
                  <w:r w:rsidRPr="00106722">
                    <w:rPr>
                      <w:rFonts w:cs="Arial"/>
                      <w:vertAlign w:val="subscript"/>
                      <w:lang w:eastAsia="en-US"/>
                    </w:rPr>
                    <w:t>measure_</w:t>
                  </w:r>
                  <w:r w:rsidRPr="00106722">
                    <w:rPr>
                      <w:rFonts w:cs="Arial"/>
                      <w:vertAlign w:val="subscript"/>
                      <w:lang w:eastAsia="ja-JP"/>
                    </w:rPr>
                    <w:t>SFTD</w:t>
                  </w:r>
                  <w:r w:rsidRPr="00106722">
                    <w:rPr>
                      <w:rFonts w:cs="Arial"/>
                      <w:vertAlign w:val="subscript"/>
                      <w:lang w:eastAsia="en-US"/>
                    </w:rPr>
                    <w:t xml:space="preserve">1 </w:t>
                  </w:r>
                  <w:r w:rsidRPr="00106722">
                    <w:rPr>
                      <w:rFonts w:cs="Arial"/>
                      <w:lang w:eastAsia="en-US"/>
                    </w:rPr>
                    <w:t>(s)</w:t>
                  </w:r>
                </w:p>
              </w:tc>
            </w:tr>
            <w:tr w:rsidR="00926908" w:rsidRPr="00106722" w14:paraId="1FFE21F6" w14:textId="77777777" w:rsidTr="00D02CC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AB7C80A" w14:textId="77777777" w:rsidR="00926908" w:rsidRPr="00106722" w:rsidRDefault="00926908" w:rsidP="00926908">
                  <w:pPr>
                    <w:pStyle w:val="TAC"/>
                    <w:rPr>
                      <w:rFonts w:cs="Arial"/>
                      <w:lang w:eastAsia="en-US"/>
                    </w:rPr>
                  </w:pPr>
                  <w:r w:rsidRPr="00106722">
                    <w:rPr>
                      <w:rFonts w:cs="Arial"/>
                      <w:lang w:eastAsia="en-US"/>
                    </w:rPr>
                    <w:t>≤0.04</w:t>
                  </w:r>
                </w:p>
              </w:tc>
              <w:tc>
                <w:tcPr>
                  <w:tcW w:w="2581" w:type="pct"/>
                  <w:tcBorders>
                    <w:top w:val="single" w:sz="4" w:space="0" w:color="auto"/>
                    <w:left w:val="single" w:sz="4" w:space="0" w:color="auto"/>
                    <w:bottom w:val="single" w:sz="4" w:space="0" w:color="auto"/>
                    <w:right w:val="single" w:sz="4" w:space="0" w:color="auto"/>
                  </w:tcBorders>
                  <w:hideMark/>
                </w:tcPr>
                <w:p w14:paraId="0781F76F" w14:textId="77777777" w:rsidR="00926908" w:rsidRPr="00106722" w:rsidRDefault="00926908" w:rsidP="00926908">
                  <w:pPr>
                    <w:pStyle w:val="TAC"/>
                    <w:rPr>
                      <w:rFonts w:cs="Arial"/>
                      <w:lang w:eastAsia="en-US"/>
                    </w:rPr>
                  </w:pPr>
                  <w:r w:rsidRPr="00106722">
                    <w:rPr>
                      <w:rFonts w:cs="Arial"/>
                      <w:lang w:eastAsia="en-US"/>
                    </w:rPr>
                    <w:t>[</w:t>
                  </w:r>
                  <w:r w:rsidRPr="00106722">
                    <w:t>max(0.2,[5] x SMTC period)</w:t>
                  </w:r>
                  <w:r w:rsidRPr="00106722">
                    <w:rPr>
                      <w:rFonts w:cs="Arial"/>
                      <w:lang w:eastAsia="en-US"/>
                    </w:rPr>
                    <w:t>] (Note1)</w:t>
                  </w:r>
                </w:p>
              </w:tc>
            </w:tr>
            <w:tr w:rsidR="00926908" w:rsidRPr="00106722" w14:paraId="5B7E7630" w14:textId="77777777" w:rsidTr="00D02CC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3699C87" w14:textId="77777777" w:rsidR="00926908" w:rsidRPr="00106722" w:rsidRDefault="00926908" w:rsidP="00926908">
                  <w:pPr>
                    <w:pStyle w:val="TAC"/>
                    <w:rPr>
                      <w:rFonts w:cs="Arial"/>
                      <w:snapToGrid w:val="0"/>
                      <w:lang w:eastAsia="en-US"/>
                    </w:rPr>
                  </w:pPr>
                  <w:r w:rsidRPr="00106722">
                    <w:rPr>
                      <w:rFonts w:cs="Arial"/>
                      <w:lang w:eastAsia="en-US"/>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35A6CFCB" w14:textId="77777777" w:rsidR="00926908" w:rsidRPr="00106722" w:rsidRDefault="00926908" w:rsidP="00926908">
                  <w:pPr>
                    <w:pStyle w:val="TAC"/>
                    <w:rPr>
                      <w:rFonts w:cs="Arial"/>
                      <w:snapToGrid w:val="0"/>
                      <w:lang w:eastAsia="en-US"/>
                    </w:rPr>
                  </w:pPr>
                  <w:r w:rsidRPr="00106722">
                    <w:rPr>
                      <w:rFonts w:cs="Arial"/>
                      <w:lang w:eastAsia="en-US"/>
                    </w:rPr>
                    <w:t>[8 x max(DRX cycle, SMTC period)]</w:t>
                  </w:r>
                </w:p>
              </w:tc>
            </w:tr>
            <w:tr w:rsidR="00926908" w:rsidRPr="00106722" w14:paraId="6FF2C00A" w14:textId="77777777" w:rsidTr="00D02CC9">
              <w:trPr>
                <w:cantSplit/>
                <w:jc w:val="center"/>
              </w:trPr>
              <w:tc>
                <w:tcPr>
                  <w:tcW w:w="2419" w:type="pct"/>
                  <w:tcBorders>
                    <w:top w:val="single" w:sz="4" w:space="0" w:color="auto"/>
                    <w:left w:val="single" w:sz="4" w:space="0" w:color="auto"/>
                    <w:bottom w:val="single" w:sz="4" w:space="0" w:color="auto"/>
                    <w:right w:val="single" w:sz="4" w:space="0" w:color="auto"/>
                  </w:tcBorders>
                </w:tcPr>
                <w:p w14:paraId="1D88E84E" w14:textId="77777777" w:rsidR="00926908" w:rsidRPr="00106722" w:rsidRDefault="00926908" w:rsidP="00926908">
                  <w:pPr>
                    <w:pStyle w:val="TAC"/>
                    <w:rPr>
                      <w:lang w:eastAsia="en-US"/>
                    </w:rPr>
                  </w:pPr>
                  <w:r w:rsidRPr="00106722">
                    <w:t>0.32&lt;DRX cycle≤10.24</w:t>
                  </w:r>
                </w:p>
              </w:tc>
              <w:tc>
                <w:tcPr>
                  <w:tcW w:w="2581" w:type="pct"/>
                  <w:tcBorders>
                    <w:top w:val="single" w:sz="4" w:space="0" w:color="auto"/>
                    <w:left w:val="single" w:sz="4" w:space="0" w:color="auto"/>
                    <w:bottom w:val="single" w:sz="4" w:space="0" w:color="auto"/>
                    <w:right w:val="single" w:sz="4" w:space="0" w:color="auto"/>
                  </w:tcBorders>
                </w:tcPr>
                <w:p w14:paraId="2844BC26" w14:textId="77777777" w:rsidR="00926908" w:rsidRPr="00106722" w:rsidRDefault="00926908" w:rsidP="00926908">
                  <w:pPr>
                    <w:pStyle w:val="TAC"/>
                    <w:rPr>
                      <w:lang w:eastAsia="en-US"/>
                    </w:rPr>
                  </w:pPr>
                  <w:r w:rsidRPr="00106722">
                    <w:t>[5 x DRX cycle]</w:t>
                  </w:r>
                </w:p>
              </w:tc>
            </w:tr>
            <w:tr w:rsidR="00926908" w:rsidRPr="00106722" w14:paraId="3FD72836" w14:textId="77777777" w:rsidTr="00D02CC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EBE2F5A" w14:textId="77777777" w:rsidR="00926908" w:rsidRPr="00106722" w:rsidRDefault="00926908" w:rsidP="00926908">
                  <w:pPr>
                    <w:pStyle w:val="TAN"/>
                    <w:rPr>
                      <w:rFonts w:cs="Arial"/>
                      <w:lang w:eastAsia="en-US"/>
                    </w:rPr>
                  </w:pPr>
                  <w:r w:rsidRPr="00106722">
                    <w:rPr>
                      <w:rFonts w:cs="Arial"/>
                      <w:lang w:eastAsia="en-US"/>
                    </w:rPr>
                    <w:t>Note 1:</w:t>
                  </w:r>
                  <w:r w:rsidRPr="00106722">
                    <w:rPr>
                      <w:rFonts w:cs="Arial"/>
                      <w:lang w:eastAsia="ja-JP"/>
                    </w:rPr>
                    <w:tab/>
                  </w:r>
                  <w:r w:rsidRPr="00106722">
                    <w:rPr>
                      <w:rFonts w:cs="Arial"/>
                      <w:lang w:eastAsia="en-US"/>
                    </w:rPr>
                    <w:t>Number of DRX cycles depends upon the DRX cycle in use</w:t>
                  </w:r>
                </w:p>
                <w:p w14:paraId="712B62F0" w14:textId="77777777" w:rsidR="00926908" w:rsidRPr="00106722" w:rsidRDefault="00926908" w:rsidP="00926908">
                  <w:pPr>
                    <w:pStyle w:val="TAN"/>
                    <w:rPr>
                      <w:rFonts w:cs="Arial"/>
                      <w:lang w:eastAsia="ja-JP"/>
                    </w:rPr>
                  </w:pPr>
                  <w:r w:rsidRPr="00106722">
                    <w:rPr>
                      <w:rFonts w:cs="Arial"/>
                      <w:lang w:eastAsia="en-US"/>
                    </w:rPr>
                    <w:t>Note 2:</w:t>
                  </w:r>
                  <w:r w:rsidRPr="00106722">
                    <w:rPr>
                      <w:rFonts w:cs="Arial"/>
                      <w:lang w:eastAsia="ja-JP"/>
                    </w:rPr>
                    <w:tab/>
                  </w:r>
                  <w:r w:rsidRPr="00106722">
                    <w:rPr>
                      <w:rFonts w:cs="Arial"/>
                      <w:lang w:eastAsia="en-US"/>
                    </w:rPr>
                    <w:t>(Void)</w:t>
                  </w:r>
                </w:p>
                <w:p w14:paraId="287F89D3" w14:textId="77777777" w:rsidR="00926908" w:rsidRPr="00106722" w:rsidRDefault="00926908" w:rsidP="00926908">
                  <w:pPr>
                    <w:pStyle w:val="TAN"/>
                    <w:rPr>
                      <w:rFonts w:cs="Arial"/>
                      <w:lang w:eastAsia="en-US"/>
                    </w:rPr>
                  </w:pPr>
                  <w:r w:rsidRPr="00106722">
                    <w:rPr>
                      <w:rFonts w:cs="Arial"/>
                      <w:lang w:eastAsia="ja-JP"/>
                    </w:rPr>
                    <w:t>Note 3:</w:t>
                  </w:r>
                  <w:r w:rsidRPr="00106722">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3C2E812D" w14:textId="77777777" w:rsidR="00926908" w:rsidRPr="00106722" w:rsidRDefault="00926908" w:rsidP="00926908"/>
          <w:p w14:paraId="5F1E61DB" w14:textId="77777777" w:rsidR="00926908" w:rsidRPr="00106722" w:rsidRDefault="00926908" w:rsidP="00926908">
            <w:r w:rsidRPr="00106722">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106722">
              <w:rPr>
                <w:vertAlign w:val="subscript"/>
              </w:rPr>
              <w:t>measure_SFTD2</w:t>
            </w:r>
            <w:r w:rsidRPr="00106722">
              <w:t xml:space="preserve"> as defined by the following expression:</w:t>
            </w:r>
          </w:p>
          <w:p w14:paraId="2B9CE57A" w14:textId="77777777" w:rsidR="00926908" w:rsidRPr="00106722" w:rsidRDefault="00926908" w:rsidP="00926908">
            <w:pPr>
              <w:pStyle w:val="EQ"/>
              <w:jc w:val="center"/>
            </w:pPr>
            <w:r w:rsidRPr="00106722">
              <w:t>T</w:t>
            </w:r>
            <w:r w:rsidRPr="00106722">
              <w:rPr>
                <w:vertAlign w:val="subscript"/>
              </w:rPr>
              <w:t>measure_SFTD2</w:t>
            </w:r>
            <w:r w:rsidRPr="00106722">
              <w:t xml:space="preserve"> = (M+1)*(T</w:t>
            </w:r>
            <w:r w:rsidRPr="00106722">
              <w:rPr>
                <w:vertAlign w:val="subscript"/>
              </w:rPr>
              <w:t>measure_SFTD1</w:t>
            </w:r>
            <w:r w:rsidRPr="00106722">
              <w:t>) + M*T</w:t>
            </w:r>
            <w:r w:rsidRPr="00106722">
              <w:rPr>
                <w:vertAlign w:val="subscript"/>
              </w:rPr>
              <w:t>PSCell_change_ENDC</w:t>
            </w:r>
          </w:p>
          <w:p w14:paraId="3D1C47C5" w14:textId="77777777" w:rsidR="00926908" w:rsidRPr="00106722" w:rsidRDefault="00926908" w:rsidP="00926908">
            <w:r w:rsidRPr="00106722">
              <w:t>where:</w:t>
            </w:r>
          </w:p>
          <w:p w14:paraId="00FA313A" w14:textId="77777777" w:rsidR="00926908" w:rsidRPr="00106722" w:rsidRDefault="00926908" w:rsidP="00926908">
            <w:pPr>
              <w:pStyle w:val="B1"/>
            </w:pPr>
            <w:r w:rsidRPr="00106722">
              <w:t>M is the number of times the NR PSCell is changed over the measurement period (T</w:t>
            </w:r>
            <w:r w:rsidRPr="00106722">
              <w:rPr>
                <w:vertAlign w:val="subscript"/>
              </w:rPr>
              <w:t>measure_SFTD2</w:t>
            </w:r>
            <w:r w:rsidRPr="00106722">
              <w:t>), and</w:t>
            </w:r>
          </w:p>
          <w:p w14:paraId="193F3DB0" w14:textId="77777777" w:rsidR="00926908" w:rsidRPr="00106722" w:rsidRDefault="00926908" w:rsidP="00926908">
            <w:pPr>
              <w:pStyle w:val="B1"/>
            </w:pPr>
            <w:r w:rsidRPr="00106722">
              <w:t>T</w:t>
            </w:r>
            <w:r w:rsidRPr="00106722">
              <w:rPr>
                <w:vertAlign w:val="subscript"/>
              </w:rPr>
              <w:t>PSCell_change_ENDC</w:t>
            </w:r>
            <w:r w:rsidRPr="00106722">
              <w:t xml:space="preserve"> is the time necessary to change the PSCell; it can be up to [25] ms.</w:t>
            </w:r>
          </w:p>
          <w:p w14:paraId="2A2E4495" w14:textId="77777777" w:rsidR="00926908" w:rsidRPr="00106722" w:rsidRDefault="00926908" w:rsidP="00926908">
            <w:r w:rsidRPr="00106722">
              <w:t>If PCell is changed, or if PSCell is changed with different carrier frequency from PSCell, the UE shall terminate SFTD measurements.</w:t>
            </w:r>
          </w:p>
          <w:p w14:paraId="158D1879" w14:textId="4315DD07" w:rsidR="00926908" w:rsidRPr="00926908" w:rsidRDefault="00926908" w:rsidP="00926908">
            <w:r w:rsidRPr="00106722">
              <w:t>The measurement accuracy for the SFTD measurement when DRX is used as well as when no DRX is used shall be as specified in the sub-clause 9.1.27.</w:t>
            </w:r>
          </w:p>
        </w:tc>
      </w:tr>
    </w:tbl>
    <w:p w14:paraId="32E29257" w14:textId="77777777" w:rsidR="00926908" w:rsidRPr="00E4182F" w:rsidRDefault="00926908" w:rsidP="00A67139"/>
    <w:p w14:paraId="06E5BDF0" w14:textId="392EB1B8" w:rsidR="00F273EA" w:rsidRDefault="00926908" w:rsidP="00A67139">
      <w:r>
        <w:lastRenderedPageBreak/>
        <w:t xml:space="preserve">There </w:t>
      </w:r>
      <w:r w:rsidR="00DE2DAF">
        <w:t>is</w:t>
      </w:r>
      <w:r>
        <w:t xml:space="preserve"> </w:t>
      </w:r>
      <w:r w:rsidR="00DE2DAF">
        <w:t xml:space="preserve">one </w:t>
      </w:r>
      <w:r>
        <w:t>issue we want to discuss:</w:t>
      </w:r>
    </w:p>
    <w:p w14:paraId="5AE98F3E" w14:textId="76E673A3" w:rsidR="00926908" w:rsidRDefault="008E0BC6" w:rsidP="006D684A">
      <w:pPr>
        <w:pStyle w:val="aa"/>
        <w:numPr>
          <w:ilvl w:val="0"/>
          <w:numId w:val="44"/>
        </w:numPr>
        <w:ind w:firstLineChars="0"/>
      </w:pPr>
      <w:r>
        <w:rPr>
          <w:rFonts w:hint="eastAsia"/>
        </w:rPr>
        <w:t xml:space="preserve">It is agreed that SFTD measurement shall be terminated if PCell is changed. </w:t>
      </w:r>
      <w:r>
        <w:t xml:space="preserve">However, it is necessary to clarify that SFTD measurement also shall be terminated after RRC re-establishment. According to 36.331, </w:t>
      </w:r>
      <w:r w:rsidR="00C805A6">
        <w:t xml:space="preserve">UE perform SFTD measurement if NW configures a measID associated to a </w:t>
      </w:r>
      <w:r w:rsidR="00C805A6" w:rsidRPr="00C805A6">
        <w:rPr>
          <w:i/>
        </w:rPr>
        <w:t>reportConfigInterRAT</w:t>
      </w:r>
      <w:r w:rsidR="00C805A6">
        <w:t xml:space="preserve"> with </w:t>
      </w:r>
      <w:r w:rsidR="00C805A6" w:rsidRPr="00C805A6">
        <w:rPr>
          <w:i/>
        </w:rPr>
        <w:t xml:space="preserve">reportSFTD-Meas </w:t>
      </w:r>
      <w:r w:rsidR="00C805A6" w:rsidRPr="00C805A6">
        <w:t>IE</w:t>
      </w:r>
      <w:r w:rsidR="00C805A6" w:rsidRPr="00C805A6">
        <w:rPr>
          <w:i/>
        </w:rPr>
        <w:t xml:space="preserve">. </w:t>
      </w:r>
      <w:r w:rsidR="00C805A6">
        <w:t>And NW</w:t>
      </w:r>
      <w:r w:rsidR="00C805A6" w:rsidRPr="00C805A6">
        <w:t xml:space="preserve"> only includes </w:t>
      </w:r>
      <w:r w:rsidR="00C805A6" w:rsidRPr="00C805A6">
        <w:rPr>
          <w:i/>
        </w:rPr>
        <w:t xml:space="preserve">reportSFTD-Meas </w:t>
      </w:r>
      <w:r w:rsidR="00C805A6" w:rsidRPr="00C805A6">
        <w:t xml:space="preserve">field when </w:t>
      </w:r>
      <w:r w:rsidR="00C805A6" w:rsidRPr="00C805A6">
        <w:rPr>
          <w:i/>
        </w:rPr>
        <w:t>triggerType</w:t>
      </w:r>
      <w:r w:rsidR="00C805A6" w:rsidRPr="00C805A6">
        <w:t xml:space="preserve"> </w:t>
      </w:r>
      <w:r w:rsidR="00C805A6">
        <w:t xml:space="preserve">is set </w:t>
      </w:r>
      <w:r w:rsidR="00C805A6" w:rsidRPr="00C805A6">
        <w:t xml:space="preserve">to </w:t>
      </w:r>
      <w:r w:rsidR="00C805A6" w:rsidRPr="00C805A6">
        <w:rPr>
          <w:i/>
        </w:rPr>
        <w:t>periodical</w:t>
      </w:r>
      <w:r w:rsidR="00C805A6" w:rsidRPr="00C805A6">
        <w:t xml:space="preserve"> and </w:t>
      </w:r>
      <w:r w:rsidR="00C805A6" w:rsidRPr="00C805A6">
        <w:rPr>
          <w:i/>
        </w:rPr>
        <w:t>purpose</w:t>
      </w:r>
      <w:r w:rsidR="00C805A6" w:rsidRPr="00C805A6">
        <w:t xml:space="preserve"> </w:t>
      </w:r>
      <w:r w:rsidR="00C805A6">
        <w:t xml:space="preserve">is set </w:t>
      </w:r>
      <w:r w:rsidR="00C805A6" w:rsidRPr="00C805A6">
        <w:t xml:space="preserve">to </w:t>
      </w:r>
      <w:r w:rsidR="00C805A6" w:rsidRPr="00C805A6">
        <w:rPr>
          <w:i/>
        </w:rPr>
        <w:t>reportStrongestCells</w:t>
      </w:r>
      <w:r w:rsidR="00C805A6">
        <w:t xml:space="preserve"> in </w:t>
      </w:r>
      <w:r w:rsidR="00C805A6" w:rsidRPr="00C805A6">
        <w:rPr>
          <w:i/>
        </w:rPr>
        <w:t>reportConfigInterRAT</w:t>
      </w:r>
      <w:r w:rsidR="00C805A6">
        <w:t xml:space="preserve">. As a result, </w:t>
      </w:r>
      <w:r>
        <w:t>UE can’t resume SFTD measurement</w:t>
      </w:r>
      <w:r w:rsidR="00C805A6">
        <w:t xml:space="preserve"> after RRC re-establishment</w:t>
      </w:r>
      <w:r w:rsidR="00F0502E">
        <w:t xml:space="preserve"> since the measID according to SFTD measurement will be removed after RRC re-establishment according to 36.331:</w:t>
      </w:r>
    </w:p>
    <w:tbl>
      <w:tblPr>
        <w:tblStyle w:val="ab"/>
        <w:tblW w:w="0" w:type="auto"/>
        <w:tblLook w:val="04A0" w:firstRow="1" w:lastRow="0" w:firstColumn="1" w:lastColumn="0" w:noHBand="0" w:noVBand="1"/>
      </w:tblPr>
      <w:tblGrid>
        <w:gridCol w:w="8296"/>
      </w:tblGrid>
      <w:tr w:rsidR="008E0BC6" w14:paraId="0FC3FAAA" w14:textId="77777777" w:rsidTr="008E0BC6">
        <w:tc>
          <w:tcPr>
            <w:tcW w:w="8296" w:type="dxa"/>
          </w:tcPr>
          <w:p w14:paraId="045823B2" w14:textId="5D09C86F" w:rsidR="008E0BC6" w:rsidRDefault="008E0BC6" w:rsidP="008E0BC6">
            <w:r w:rsidRPr="00C805A6">
              <w:rPr>
                <w:rFonts w:hint="eastAsia"/>
                <w:highlight w:val="green"/>
              </w:rPr>
              <w:t>TS 36.331</w:t>
            </w:r>
            <w:r w:rsidRPr="00C805A6">
              <w:rPr>
                <w:highlight w:val="green"/>
              </w:rPr>
              <w:t>, clause 5.5.6.1</w:t>
            </w:r>
          </w:p>
          <w:p w14:paraId="6B091676" w14:textId="77777777" w:rsidR="008E0BC6" w:rsidRPr="00D0452D" w:rsidRDefault="008E0BC6" w:rsidP="008E0BC6">
            <w:r w:rsidRPr="00D0452D">
              <w:t>E-UTRAN applies the re-establishment procedure as follows:</w:t>
            </w:r>
          </w:p>
          <w:p w14:paraId="56AF9311" w14:textId="77777777" w:rsidR="008E0BC6" w:rsidRPr="00D0452D" w:rsidRDefault="008E0BC6" w:rsidP="008E0BC6">
            <w:pPr>
              <w:pStyle w:val="B1"/>
            </w:pPr>
            <w:r w:rsidRPr="00D0452D">
              <w:t>-</w:t>
            </w:r>
            <w:r w:rsidRPr="00D0452D">
              <w:tab/>
              <w:t xml:space="preserve">when performing the connection re-establishment procedure, as specified in 5.3.7, ensure that a </w:t>
            </w:r>
            <w:r w:rsidRPr="00D0452D">
              <w:rPr>
                <w:i/>
              </w:rPr>
              <w:t>measObjectId</w:t>
            </w:r>
            <w:r w:rsidRPr="00D0452D">
              <w:t xml:space="preserve"> corresponding each target serving frequency is configured as a result of the procedure described in this sub-clause and the subsequent connection reconfiguration procedure immediately following the re-establishment procedure;</w:t>
            </w:r>
          </w:p>
          <w:p w14:paraId="28A9EA17" w14:textId="77777777" w:rsidR="008E0BC6" w:rsidRPr="00D0452D" w:rsidRDefault="008E0BC6" w:rsidP="008E0BC6">
            <w:pPr>
              <w:pStyle w:val="B1"/>
            </w:pPr>
            <w:r w:rsidRPr="00D0452D">
              <w:t>-</w:t>
            </w:r>
            <w:r w:rsidRPr="00D0452D">
              <w:tab/>
              <w:t xml:space="preserve">in the first reconfiguration following the re-establishment when changing the band while the physical frequency remains unchanged, E-UTRAN releases the </w:t>
            </w:r>
            <w:r w:rsidRPr="00D0452D">
              <w:rPr>
                <w:i/>
              </w:rPr>
              <w:t>measObject</w:t>
            </w:r>
            <w:r w:rsidRPr="00D0452D">
              <w:t xml:space="preserve"> corresponding to the source frequency and adds a </w:t>
            </w:r>
            <w:r w:rsidRPr="00D0452D">
              <w:rPr>
                <w:i/>
              </w:rPr>
              <w:t>measObject</w:t>
            </w:r>
            <w:r w:rsidRPr="00D0452D">
              <w:t xml:space="preserve"> corresponding to the target frequency (i.e. it does not reconfigure the </w:t>
            </w:r>
            <w:r w:rsidRPr="00D0452D">
              <w:rPr>
                <w:i/>
              </w:rPr>
              <w:t>measObject</w:t>
            </w:r>
            <w:r w:rsidRPr="00D0452D">
              <w:t>);</w:t>
            </w:r>
          </w:p>
          <w:p w14:paraId="198631F3" w14:textId="77777777" w:rsidR="008E0BC6" w:rsidRPr="00D0452D" w:rsidRDefault="008E0BC6" w:rsidP="008E0BC6">
            <w:r w:rsidRPr="00D0452D">
              <w:t>The UE shall:</w:t>
            </w:r>
          </w:p>
          <w:p w14:paraId="4C36F697" w14:textId="77777777" w:rsidR="008E0BC6" w:rsidRPr="00D0452D" w:rsidRDefault="008E0BC6" w:rsidP="008E0BC6">
            <w:pPr>
              <w:pStyle w:val="B1"/>
            </w:pPr>
            <w:r w:rsidRPr="00D0452D">
              <w:t>1&gt;</w:t>
            </w:r>
            <w:r w:rsidRPr="00D0452D">
              <w:tab/>
              <w:t xml:space="preserve">for each </w:t>
            </w:r>
            <w:r w:rsidRPr="00D0452D">
              <w:rPr>
                <w:i/>
              </w:rPr>
              <w:t>measId</w:t>
            </w:r>
            <w:r w:rsidRPr="00D0452D">
              <w:t xml:space="preserve"> included in the </w:t>
            </w:r>
            <w:r w:rsidRPr="00D0452D">
              <w:rPr>
                <w:i/>
              </w:rPr>
              <w:t>measIdList</w:t>
            </w:r>
            <w:r w:rsidRPr="00D0452D">
              <w:t xml:space="preserve"> within </w:t>
            </w:r>
            <w:r w:rsidRPr="00D0452D">
              <w:rPr>
                <w:i/>
              </w:rPr>
              <w:t>VarMeasConfig</w:t>
            </w:r>
            <w:r w:rsidRPr="00D0452D">
              <w:t>:</w:t>
            </w:r>
          </w:p>
          <w:p w14:paraId="739EEB59" w14:textId="77777777" w:rsidR="008E0BC6" w:rsidRPr="00D0452D" w:rsidRDefault="008E0BC6" w:rsidP="008E0BC6">
            <w:pPr>
              <w:pStyle w:val="B2"/>
            </w:pPr>
            <w:r w:rsidRPr="008E0BC6">
              <w:rPr>
                <w:highlight w:val="yellow"/>
              </w:rPr>
              <w:t>2&gt;</w:t>
            </w:r>
            <w:r w:rsidRPr="008E0BC6">
              <w:rPr>
                <w:highlight w:val="yellow"/>
              </w:rPr>
              <w:tab/>
              <w:t xml:space="preserve">if the </w:t>
            </w:r>
            <w:r w:rsidRPr="008E0BC6">
              <w:rPr>
                <w:i/>
                <w:highlight w:val="yellow"/>
              </w:rPr>
              <w:t>triggerType</w:t>
            </w:r>
            <w:r w:rsidRPr="008E0BC6">
              <w:rPr>
                <w:highlight w:val="yellow"/>
              </w:rPr>
              <w:t xml:space="preserve"> is set to </w:t>
            </w:r>
            <w:r w:rsidRPr="008E0BC6">
              <w:rPr>
                <w:i/>
                <w:highlight w:val="yellow"/>
              </w:rPr>
              <w:t>periodical</w:t>
            </w:r>
            <w:r w:rsidRPr="008E0BC6">
              <w:rPr>
                <w:highlight w:val="yellow"/>
              </w:rPr>
              <w:t>:</w:t>
            </w:r>
          </w:p>
          <w:p w14:paraId="3644FDA9" w14:textId="01EF21C4" w:rsidR="008E0BC6" w:rsidRPr="008E0BC6" w:rsidRDefault="008E0BC6" w:rsidP="00F0502E">
            <w:pPr>
              <w:pStyle w:val="B3"/>
            </w:pPr>
            <w:r w:rsidRPr="008E0BC6">
              <w:rPr>
                <w:highlight w:val="yellow"/>
              </w:rPr>
              <w:t>3&gt;</w:t>
            </w:r>
            <w:r w:rsidRPr="008E0BC6">
              <w:rPr>
                <w:highlight w:val="yellow"/>
              </w:rPr>
              <w:tab/>
              <w:t xml:space="preserve">remove this </w:t>
            </w:r>
            <w:r w:rsidRPr="008E0BC6">
              <w:rPr>
                <w:i/>
                <w:highlight w:val="yellow"/>
              </w:rPr>
              <w:t>measId</w:t>
            </w:r>
            <w:r w:rsidRPr="008E0BC6">
              <w:rPr>
                <w:highlight w:val="yellow"/>
              </w:rPr>
              <w:t xml:space="preserve"> from the </w:t>
            </w:r>
            <w:r w:rsidRPr="008E0BC6">
              <w:rPr>
                <w:i/>
                <w:highlight w:val="yellow"/>
              </w:rPr>
              <w:t>measIdList</w:t>
            </w:r>
            <w:r w:rsidRPr="008E0BC6">
              <w:rPr>
                <w:highlight w:val="yellow"/>
              </w:rPr>
              <w:t xml:space="preserve"> within </w:t>
            </w:r>
            <w:r w:rsidRPr="008E0BC6">
              <w:rPr>
                <w:i/>
                <w:highlight w:val="yellow"/>
              </w:rPr>
              <w:t>VarMeasConfig</w:t>
            </w:r>
            <w:r w:rsidRPr="008E0BC6">
              <w:rPr>
                <w:highlight w:val="yellow"/>
              </w:rPr>
              <w:t>:</w:t>
            </w:r>
          </w:p>
        </w:tc>
      </w:tr>
    </w:tbl>
    <w:p w14:paraId="38048C45" w14:textId="00E811BF" w:rsidR="008E0BC6" w:rsidRDefault="00F0502E" w:rsidP="008E0BC6">
      <w:r>
        <w:rPr>
          <w:rFonts w:hint="eastAsia"/>
        </w:rPr>
        <w:t>So if NW</w:t>
      </w:r>
      <w:r>
        <w:t xml:space="preserve"> wants UE to perform SFTD measurement after RRC re-establishment, the only way is to reconfigure a SFTD measID for UE. So we purpose:</w:t>
      </w:r>
    </w:p>
    <w:p w14:paraId="7363BD30" w14:textId="0E9E2767" w:rsidR="00F0502E" w:rsidRPr="00F0502E" w:rsidRDefault="00F0502E" w:rsidP="00F0502E">
      <w:pPr>
        <w:rPr>
          <w:b/>
          <w:i/>
        </w:rPr>
      </w:pPr>
      <w:r w:rsidRPr="00F0502E">
        <w:rPr>
          <w:b/>
          <w:i/>
        </w:rPr>
        <w:t>Proposal 2: If RRC connection is re-established, the UE shall terminate SFTD measurements.</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06DC4F49" w:rsidR="00746E62" w:rsidRDefault="0053142D" w:rsidP="00746E62">
      <w:pPr>
        <w:jc w:val="both"/>
      </w:pPr>
      <w:r>
        <w:t xml:space="preserve">In this contribution </w:t>
      </w:r>
      <w:r w:rsidR="00363793">
        <w:rPr>
          <w:rFonts w:hint="eastAsia"/>
        </w:rPr>
        <w:t xml:space="preserve">remaining </w:t>
      </w:r>
      <w:r w:rsidR="00363793">
        <w:t xml:space="preserve">issues on </w:t>
      </w:r>
      <w:r w:rsidR="00C6075E">
        <w:t>SFTD measurements</w:t>
      </w:r>
      <w:r w:rsidR="00363793">
        <w:t xml:space="preserve"> are</w:t>
      </w:r>
      <w:r w:rsidR="00E035A7">
        <w:t xml:space="preserve"> discussed and t</w:t>
      </w:r>
      <w:r w:rsidR="00CE0183">
        <w:t>he following</w:t>
      </w:r>
      <w:r w:rsidR="00AC47FE">
        <w:t xml:space="preserve"> </w:t>
      </w:r>
      <w:r w:rsidR="00CE0183">
        <w:t>proposal</w:t>
      </w:r>
      <w:r w:rsidR="00AC47FE">
        <w:t>s are</w:t>
      </w:r>
      <w:r w:rsidR="00CE0183">
        <w:t xml:space="preserve"> given. </w:t>
      </w:r>
    </w:p>
    <w:p w14:paraId="523378D0" w14:textId="77777777" w:rsidR="00C6075E" w:rsidRPr="00C57AAC" w:rsidRDefault="00C6075E" w:rsidP="00C6075E">
      <w:pPr>
        <w:jc w:val="both"/>
        <w:rPr>
          <w:rFonts w:eastAsiaTheme="minorEastAsia"/>
          <w:b/>
          <w:i/>
        </w:rPr>
      </w:pPr>
      <w:r w:rsidRPr="00F14F89">
        <w:rPr>
          <w:rFonts w:eastAsiaTheme="minorEastAsia"/>
          <w:b/>
          <w:i/>
        </w:rPr>
        <w:t>Proposal 1</w:t>
      </w:r>
      <w:r w:rsidRPr="00F14F89">
        <w:rPr>
          <w:rFonts w:eastAsiaTheme="minorEastAsia" w:hint="eastAsia"/>
          <w:b/>
          <w:i/>
        </w:rPr>
        <w:t>：</w:t>
      </w:r>
      <w:r w:rsidRPr="00E4182F">
        <w:rPr>
          <w:b/>
          <w:i/>
        </w:rPr>
        <w:t xml:space="preserve">In case </w:t>
      </w:r>
      <w:r w:rsidRPr="00E4182F">
        <w:rPr>
          <w:rFonts w:eastAsia="MS Mincho"/>
          <w:b/>
          <w:i/>
          <w:lang w:eastAsia="ja-JP"/>
        </w:rPr>
        <w:t>cellsForWhichToReportSFTD</w:t>
      </w:r>
      <w:r w:rsidRPr="00E4182F">
        <w:rPr>
          <w:b/>
          <w:i/>
        </w:rPr>
        <w:t xml:space="preserve"> is changed due to reconfiguration, the UE shall restart the inter-RAT SFTD measurement</w:t>
      </w:r>
      <w:r w:rsidRPr="00C57AAC">
        <w:rPr>
          <w:rFonts w:eastAsiaTheme="minorEastAsia"/>
          <w:b/>
          <w:i/>
        </w:rPr>
        <w:t>.</w:t>
      </w:r>
    </w:p>
    <w:p w14:paraId="163DBA0E" w14:textId="77777777" w:rsidR="00C6075E" w:rsidRPr="00F0502E" w:rsidRDefault="00C6075E" w:rsidP="00C6075E">
      <w:pPr>
        <w:rPr>
          <w:b/>
          <w:i/>
        </w:rPr>
      </w:pPr>
      <w:r w:rsidRPr="00F0502E">
        <w:rPr>
          <w:b/>
          <w:i/>
        </w:rPr>
        <w:t>Proposal 2: If RRC connection is re-established, the UE shall terminate SFTD measurements.</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lastRenderedPageBreak/>
        <w:t>Reference</w:t>
      </w:r>
    </w:p>
    <w:p w14:paraId="0B163113" w14:textId="397F928B" w:rsidR="00993613" w:rsidRDefault="00CE0183" w:rsidP="004C2055">
      <w:pPr>
        <w:pStyle w:val="a5"/>
        <w:rPr>
          <w:rFonts w:ascii="Times New Roman" w:hAnsi="Times New Roman" w:cs="Times New Roman"/>
        </w:rPr>
      </w:pPr>
      <w:r>
        <w:rPr>
          <w:rFonts w:ascii="Times New Roman" w:hAnsi="Times New Roman" w:cs="Times New Roman"/>
        </w:rPr>
        <w:t xml:space="preserve">[1] </w:t>
      </w:r>
      <w:r w:rsidR="00C6075E">
        <w:rPr>
          <w:rFonts w:ascii="Times New Roman" w:hAnsi="Times New Roman" w:cs="Times New Roman"/>
        </w:rPr>
        <w:t>36.133</w:t>
      </w:r>
    </w:p>
    <w:p w14:paraId="5FC17F9D" w14:textId="61280E38" w:rsidR="00F14F89" w:rsidRPr="00CE0183" w:rsidRDefault="00CE0183" w:rsidP="00CE0183">
      <w:r>
        <w:rPr>
          <w:rFonts w:hint="eastAsia"/>
        </w:rPr>
        <w:t>[</w:t>
      </w:r>
      <w:r>
        <w:t xml:space="preserve">2] </w:t>
      </w:r>
      <w:r w:rsidR="00C6075E">
        <w:t>36.331</w:t>
      </w:r>
    </w:p>
    <w:sectPr w:rsidR="00F14F89" w:rsidRPr="00CE0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7CD38" w14:textId="77777777" w:rsidR="00AC2073" w:rsidRDefault="00AC2073" w:rsidP="002F5416">
      <w:pPr>
        <w:spacing w:after="0"/>
      </w:pPr>
      <w:r>
        <w:separator/>
      </w:r>
    </w:p>
  </w:endnote>
  <w:endnote w:type="continuationSeparator" w:id="0">
    <w:p w14:paraId="47CE8F9D" w14:textId="77777777" w:rsidR="00AC2073" w:rsidRDefault="00AC2073"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42F79" w14:textId="77777777" w:rsidR="00AC2073" w:rsidRDefault="00AC2073" w:rsidP="002F5416">
      <w:pPr>
        <w:spacing w:after="0"/>
      </w:pPr>
      <w:r>
        <w:separator/>
      </w:r>
    </w:p>
  </w:footnote>
  <w:footnote w:type="continuationSeparator" w:id="0">
    <w:p w14:paraId="3F2B5DBC" w14:textId="77777777" w:rsidR="00AC2073" w:rsidRDefault="00AC2073"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937D6"/>
    <w:multiLevelType w:val="hybridMultilevel"/>
    <w:tmpl w:val="93C45462"/>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30F9F"/>
    <w:multiLevelType w:val="hybridMultilevel"/>
    <w:tmpl w:val="9D2E98B0"/>
    <w:lvl w:ilvl="0" w:tplc="2D92AA28">
      <w:start w:val="1"/>
      <w:numFmt w:val="bullet"/>
      <w:lvlText w:val="•"/>
      <w:lvlJc w:val="left"/>
      <w:pPr>
        <w:ind w:left="840" w:hanging="420"/>
      </w:pPr>
      <w:rPr>
        <w:rFonts w:ascii="宋体" w:eastAsia="宋体" w:hAnsi="宋体" w:cs="Times New Roman" w:hint="eastAsia"/>
        <w:b w:val="0"/>
        <w:i w:val="0"/>
        <w:sz w:val="20"/>
      </w:rPr>
    </w:lvl>
    <w:lvl w:ilvl="1" w:tplc="2D92AA28">
      <w:start w:val="1"/>
      <w:numFmt w:val="bullet"/>
      <w:lvlText w:val="•"/>
      <w:lvlJc w:val="left"/>
      <w:pPr>
        <w:ind w:left="1260" w:hanging="420"/>
      </w:pPr>
      <w:rPr>
        <w:rFonts w:ascii="宋体" w:eastAsia="宋体" w:hAnsi="宋体" w:cs="Times New Roman" w:hint="eastAsia"/>
        <w:b w:val="0"/>
        <w:i w:val="0"/>
        <w:sz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625211"/>
    <w:multiLevelType w:val="hybridMultilevel"/>
    <w:tmpl w:val="8AE2A8A0"/>
    <w:lvl w:ilvl="0" w:tplc="5E66E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1916CF"/>
    <w:multiLevelType w:val="hybridMultilevel"/>
    <w:tmpl w:val="920C5D00"/>
    <w:lvl w:ilvl="0" w:tplc="075C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B1F21226"/>
    <w:lvl w:ilvl="0">
      <w:start w:val="1"/>
      <w:numFmt w:val="decimal"/>
      <w:pStyle w:val="1"/>
      <w:lvlText w:val="%1."/>
      <w:lvlJc w:val="left"/>
      <w:pPr>
        <w:tabs>
          <w:tab w:val="num" w:pos="574"/>
        </w:tabs>
        <w:ind w:left="574"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A40DA0"/>
    <w:multiLevelType w:val="hybridMultilevel"/>
    <w:tmpl w:val="FE84DC70"/>
    <w:lvl w:ilvl="0" w:tplc="42180144">
      <w:start w:val="1"/>
      <w:numFmt w:val="bullet"/>
      <w:lvlText w:val="•"/>
      <w:lvlJc w:val="left"/>
      <w:pPr>
        <w:ind w:left="420" w:hanging="420"/>
      </w:pPr>
      <w:rPr>
        <w:rFonts w:ascii="宋体" w:eastAsia="宋体" w:hAnsi="宋体" w:cs="Times New Roman" w:hint="eastAsia"/>
        <w:b w:val="0"/>
        <w:i w:val="0"/>
        <w:sz w:val="20"/>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46242"/>
    <w:multiLevelType w:val="hybridMultilevel"/>
    <w:tmpl w:val="B600AD16"/>
    <w:lvl w:ilvl="0" w:tplc="4B149E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26" w15:restartNumberingAfterBreak="0">
    <w:nsid w:val="524744E9"/>
    <w:multiLevelType w:val="hybridMultilevel"/>
    <w:tmpl w:val="C31C7DC2"/>
    <w:lvl w:ilvl="0" w:tplc="FFDEA2E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54218B2"/>
    <w:multiLevelType w:val="hybridMultilevel"/>
    <w:tmpl w:val="ACBE74C2"/>
    <w:lvl w:ilvl="0" w:tplc="0A30176A">
      <w:start w:val="1"/>
      <w:numFmt w:val="bullet"/>
      <w:lvlText w:val="-"/>
      <w:lvlJc w:val="left"/>
      <w:pPr>
        <w:ind w:left="360" w:hanging="360"/>
      </w:pPr>
      <w:rPr>
        <w:rFonts w:ascii="Times New Roman" w:eastAsia="黑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626AAF"/>
    <w:multiLevelType w:val="hybridMultilevel"/>
    <w:tmpl w:val="E8848E48"/>
    <w:lvl w:ilvl="0" w:tplc="BD6C8E7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D362A5"/>
    <w:multiLevelType w:val="hybridMultilevel"/>
    <w:tmpl w:val="391EBE04"/>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734A9"/>
    <w:multiLevelType w:val="hybridMultilevel"/>
    <w:tmpl w:val="97622990"/>
    <w:lvl w:ilvl="0" w:tplc="2D92AA28">
      <w:start w:val="1"/>
      <w:numFmt w:val="bullet"/>
      <w:lvlText w:val="•"/>
      <w:lvlJc w:val="left"/>
      <w:pPr>
        <w:ind w:left="420" w:hanging="420"/>
      </w:pPr>
      <w:rPr>
        <w:rFonts w:ascii="宋体" w:eastAsia="宋体" w:hAnsi="宋体" w:cs="Times New Roman" w:hint="eastAsia"/>
        <w:b w:val="0"/>
        <w:i w:val="0"/>
        <w:sz w:val="20"/>
      </w:rPr>
    </w:lvl>
    <w:lvl w:ilvl="1" w:tplc="2D92AA28">
      <w:start w:val="1"/>
      <w:numFmt w:val="bullet"/>
      <w:lvlText w:val="•"/>
      <w:lvlJc w:val="left"/>
      <w:pPr>
        <w:ind w:left="840" w:hanging="420"/>
      </w:pPr>
      <w:rPr>
        <w:rFonts w:ascii="宋体" w:eastAsia="宋体" w:hAnsi="宋体" w:cs="Times New Roman" w:hint="eastAsia"/>
        <w:b w:val="0"/>
        <w:i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6825BB4"/>
    <w:multiLevelType w:val="hybridMultilevel"/>
    <w:tmpl w:val="006CA23A"/>
    <w:lvl w:ilvl="0" w:tplc="43DCE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17"/>
  </w:num>
  <w:num w:numId="2">
    <w:abstractNumId w:val="36"/>
  </w:num>
  <w:num w:numId="3">
    <w:abstractNumId w:val="41"/>
  </w:num>
  <w:num w:numId="4">
    <w:abstractNumId w:val="42"/>
  </w:num>
  <w:num w:numId="5">
    <w:abstractNumId w:val="33"/>
  </w:num>
  <w:num w:numId="6">
    <w:abstractNumId w:val="10"/>
  </w:num>
  <w:num w:numId="7">
    <w:abstractNumId w:val="35"/>
  </w:num>
  <w:num w:numId="8">
    <w:abstractNumId w:val="5"/>
  </w:num>
  <w:num w:numId="9">
    <w:abstractNumId w:val="43"/>
  </w:num>
  <w:num w:numId="10">
    <w:abstractNumId w:val="17"/>
  </w:num>
  <w:num w:numId="11">
    <w:abstractNumId w:val="12"/>
  </w:num>
  <w:num w:numId="12">
    <w:abstractNumId w:val="24"/>
  </w:num>
  <w:num w:numId="13">
    <w:abstractNumId w:val="2"/>
  </w:num>
  <w:num w:numId="14">
    <w:abstractNumId w:val="9"/>
  </w:num>
  <w:num w:numId="15">
    <w:abstractNumId w:val="29"/>
  </w:num>
  <w:num w:numId="16">
    <w:abstractNumId w:val="7"/>
  </w:num>
  <w:num w:numId="17">
    <w:abstractNumId w:val="13"/>
  </w:num>
  <w:num w:numId="18">
    <w:abstractNumId w:val="18"/>
  </w:num>
  <w:num w:numId="19">
    <w:abstractNumId w:val="28"/>
  </w:num>
  <w:num w:numId="20">
    <w:abstractNumId w:val="1"/>
  </w:num>
  <w:num w:numId="21">
    <w:abstractNumId w:val="11"/>
  </w:num>
  <w:num w:numId="22">
    <w:abstractNumId w:val="8"/>
  </w:num>
  <w:num w:numId="23">
    <w:abstractNumId w:val="22"/>
  </w:num>
  <w:num w:numId="24">
    <w:abstractNumId w:val="3"/>
  </w:num>
  <w:num w:numId="25">
    <w:abstractNumId w:val="38"/>
  </w:num>
  <w:num w:numId="26">
    <w:abstractNumId w:val="21"/>
  </w:num>
  <w:num w:numId="27">
    <w:abstractNumId w:val="25"/>
  </w:num>
  <w:num w:numId="28">
    <w:abstractNumId w:val="39"/>
  </w:num>
  <w:num w:numId="29">
    <w:abstractNumId w:val="15"/>
  </w:num>
  <w:num w:numId="30">
    <w:abstractNumId w:val="37"/>
  </w:num>
  <w:num w:numId="31">
    <w:abstractNumId w:val="31"/>
  </w:num>
  <w:num w:numId="32">
    <w:abstractNumId w:val="6"/>
  </w:num>
  <w:num w:numId="33">
    <w:abstractNumId w:val="4"/>
  </w:num>
  <w:num w:numId="34">
    <w:abstractNumId w:val="32"/>
  </w:num>
  <w:num w:numId="35">
    <w:abstractNumId w:val="34"/>
  </w:num>
  <w:num w:numId="36">
    <w:abstractNumId w:val="27"/>
  </w:num>
  <w:num w:numId="37">
    <w:abstractNumId w:val="20"/>
  </w:num>
  <w:num w:numId="38">
    <w:abstractNumId w:val="23"/>
  </w:num>
  <w:num w:numId="39">
    <w:abstractNumId w:val="30"/>
  </w:num>
  <w:num w:numId="40">
    <w:abstractNumId w:val="26"/>
  </w:num>
  <w:num w:numId="41">
    <w:abstractNumId w:val="19"/>
  </w:num>
  <w:num w:numId="42">
    <w:abstractNumId w:val="16"/>
  </w:num>
  <w:num w:numId="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11B5"/>
    <w:rsid w:val="00033BFB"/>
    <w:rsid w:val="000352F3"/>
    <w:rsid w:val="000409C7"/>
    <w:rsid w:val="00041A0F"/>
    <w:rsid w:val="00042F58"/>
    <w:rsid w:val="00043F0E"/>
    <w:rsid w:val="00044543"/>
    <w:rsid w:val="0005452B"/>
    <w:rsid w:val="00063578"/>
    <w:rsid w:val="00063699"/>
    <w:rsid w:val="00084262"/>
    <w:rsid w:val="00084CDB"/>
    <w:rsid w:val="00085D33"/>
    <w:rsid w:val="00093FBA"/>
    <w:rsid w:val="00097144"/>
    <w:rsid w:val="000A10AF"/>
    <w:rsid w:val="000A6660"/>
    <w:rsid w:val="000A6713"/>
    <w:rsid w:val="000B3686"/>
    <w:rsid w:val="000C56D9"/>
    <w:rsid w:val="000C6CB9"/>
    <w:rsid w:val="000D26E2"/>
    <w:rsid w:val="000D45B0"/>
    <w:rsid w:val="000D4772"/>
    <w:rsid w:val="000D6332"/>
    <w:rsid w:val="000E1B11"/>
    <w:rsid w:val="000E2CD9"/>
    <w:rsid w:val="000E2F9D"/>
    <w:rsid w:val="000E7B08"/>
    <w:rsid w:val="000F083B"/>
    <w:rsid w:val="000F19E7"/>
    <w:rsid w:val="000F2281"/>
    <w:rsid w:val="000F586F"/>
    <w:rsid w:val="000F5C2B"/>
    <w:rsid w:val="001014B4"/>
    <w:rsid w:val="00102CDD"/>
    <w:rsid w:val="001042B1"/>
    <w:rsid w:val="00111948"/>
    <w:rsid w:val="0011315A"/>
    <w:rsid w:val="0011402E"/>
    <w:rsid w:val="00117F7D"/>
    <w:rsid w:val="00123FE0"/>
    <w:rsid w:val="00125A18"/>
    <w:rsid w:val="00133AB1"/>
    <w:rsid w:val="0013490B"/>
    <w:rsid w:val="0013581C"/>
    <w:rsid w:val="00153A09"/>
    <w:rsid w:val="00164389"/>
    <w:rsid w:val="0016471E"/>
    <w:rsid w:val="00170484"/>
    <w:rsid w:val="00172DB6"/>
    <w:rsid w:val="00175E9E"/>
    <w:rsid w:val="001775DC"/>
    <w:rsid w:val="00181579"/>
    <w:rsid w:val="0018440A"/>
    <w:rsid w:val="00186550"/>
    <w:rsid w:val="0019168B"/>
    <w:rsid w:val="00197CE3"/>
    <w:rsid w:val="001A29E1"/>
    <w:rsid w:val="001B3B8B"/>
    <w:rsid w:val="001C08CF"/>
    <w:rsid w:val="001C4C64"/>
    <w:rsid w:val="001D2CCB"/>
    <w:rsid w:val="001D2F2B"/>
    <w:rsid w:val="001E1CD6"/>
    <w:rsid w:val="001E48BD"/>
    <w:rsid w:val="002011E5"/>
    <w:rsid w:val="002037FB"/>
    <w:rsid w:val="002042A9"/>
    <w:rsid w:val="00205952"/>
    <w:rsid w:val="00215790"/>
    <w:rsid w:val="002163AB"/>
    <w:rsid w:val="00217595"/>
    <w:rsid w:val="002218A8"/>
    <w:rsid w:val="00232EF9"/>
    <w:rsid w:val="00234F2D"/>
    <w:rsid w:val="0024255A"/>
    <w:rsid w:val="00246B53"/>
    <w:rsid w:val="002530FF"/>
    <w:rsid w:val="00253394"/>
    <w:rsid w:val="00260049"/>
    <w:rsid w:val="0026747A"/>
    <w:rsid w:val="00267644"/>
    <w:rsid w:val="00270CF9"/>
    <w:rsid w:val="00272473"/>
    <w:rsid w:val="00274D39"/>
    <w:rsid w:val="0028095F"/>
    <w:rsid w:val="00281725"/>
    <w:rsid w:val="002927CD"/>
    <w:rsid w:val="002A20DA"/>
    <w:rsid w:val="002B16F5"/>
    <w:rsid w:val="002C3922"/>
    <w:rsid w:val="002C4CC6"/>
    <w:rsid w:val="002C58C7"/>
    <w:rsid w:val="002D0602"/>
    <w:rsid w:val="002D3F03"/>
    <w:rsid w:val="002D68F7"/>
    <w:rsid w:val="002E61AA"/>
    <w:rsid w:val="002F39DD"/>
    <w:rsid w:val="002F5416"/>
    <w:rsid w:val="002F6965"/>
    <w:rsid w:val="003011B0"/>
    <w:rsid w:val="0030465C"/>
    <w:rsid w:val="0033150A"/>
    <w:rsid w:val="00333B4A"/>
    <w:rsid w:val="00335E52"/>
    <w:rsid w:val="00341F65"/>
    <w:rsid w:val="00342896"/>
    <w:rsid w:val="00352868"/>
    <w:rsid w:val="003529C2"/>
    <w:rsid w:val="003601BF"/>
    <w:rsid w:val="00361035"/>
    <w:rsid w:val="00363793"/>
    <w:rsid w:val="003735C4"/>
    <w:rsid w:val="003750F3"/>
    <w:rsid w:val="003841E1"/>
    <w:rsid w:val="003931EA"/>
    <w:rsid w:val="00393654"/>
    <w:rsid w:val="00395E4D"/>
    <w:rsid w:val="003A40D5"/>
    <w:rsid w:val="003A4487"/>
    <w:rsid w:val="003B17CB"/>
    <w:rsid w:val="003C2B12"/>
    <w:rsid w:val="003C5B1E"/>
    <w:rsid w:val="003D0C9C"/>
    <w:rsid w:val="003D5A4B"/>
    <w:rsid w:val="003E30D3"/>
    <w:rsid w:val="003E4003"/>
    <w:rsid w:val="00410320"/>
    <w:rsid w:val="0041461E"/>
    <w:rsid w:val="00414B71"/>
    <w:rsid w:val="004157F0"/>
    <w:rsid w:val="00422E8C"/>
    <w:rsid w:val="00435DC8"/>
    <w:rsid w:val="004454C3"/>
    <w:rsid w:val="00447F76"/>
    <w:rsid w:val="00453D3B"/>
    <w:rsid w:val="00457C0D"/>
    <w:rsid w:val="00464A45"/>
    <w:rsid w:val="0046685F"/>
    <w:rsid w:val="00473B4B"/>
    <w:rsid w:val="00476B74"/>
    <w:rsid w:val="00477795"/>
    <w:rsid w:val="004800A7"/>
    <w:rsid w:val="00492BF4"/>
    <w:rsid w:val="00493995"/>
    <w:rsid w:val="004969D0"/>
    <w:rsid w:val="00497B8D"/>
    <w:rsid w:val="004A0F0A"/>
    <w:rsid w:val="004A47AD"/>
    <w:rsid w:val="004A50B3"/>
    <w:rsid w:val="004B1AD4"/>
    <w:rsid w:val="004C2055"/>
    <w:rsid w:val="004C3F50"/>
    <w:rsid w:val="004C4B68"/>
    <w:rsid w:val="004D27AC"/>
    <w:rsid w:val="004D4D5B"/>
    <w:rsid w:val="004F3ABB"/>
    <w:rsid w:val="004F5221"/>
    <w:rsid w:val="00501AF8"/>
    <w:rsid w:val="005063D2"/>
    <w:rsid w:val="0051368F"/>
    <w:rsid w:val="00524241"/>
    <w:rsid w:val="00530104"/>
    <w:rsid w:val="005311F2"/>
    <w:rsid w:val="0053142D"/>
    <w:rsid w:val="005327E3"/>
    <w:rsid w:val="005352A5"/>
    <w:rsid w:val="00537FFE"/>
    <w:rsid w:val="00550C31"/>
    <w:rsid w:val="0055255B"/>
    <w:rsid w:val="005528BD"/>
    <w:rsid w:val="00563C49"/>
    <w:rsid w:val="0057477A"/>
    <w:rsid w:val="0058233B"/>
    <w:rsid w:val="00582DD6"/>
    <w:rsid w:val="00590859"/>
    <w:rsid w:val="005A0EBA"/>
    <w:rsid w:val="005A4077"/>
    <w:rsid w:val="005A7180"/>
    <w:rsid w:val="005B0495"/>
    <w:rsid w:val="005B3192"/>
    <w:rsid w:val="005B4629"/>
    <w:rsid w:val="005B7598"/>
    <w:rsid w:val="005C0923"/>
    <w:rsid w:val="005D15B3"/>
    <w:rsid w:val="005D1F0E"/>
    <w:rsid w:val="005D574A"/>
    <w:rsid w:val="005D7F11"/>
    <w:rsid w:val="005E0AFE"/>
    <w:rsid w:val="005E71AB"/>
    <w:rsid w:val="005F4871"/>
    <w:rsid w:val="005F668A"/>
    <w:rsid w:val="006032B7"/>
    <w:rsid w:val="006060C2"/>
    <w:rsid w:val="00607F82"/>
    <w:rsid w:val="0062442E"/>
    <w:rsid w:val="00624F55"/>
    <w:rsid w:val="006277FC"/>
    <w:rsid w:val="00632B9F"/>
    <w:rsid w:val="00642E62"/>
    <w:rsid w:val="00643B2E"/>
    <w:rsid w:val="00647FE6"/>
    <w:rsid w:val="00662ADA"/>
    <w:rsid w:val="00664C6A"/>
    <w:rsid w:val="00664CC1"/>
    <w:rsid w:val="00665305"/>
    <w:rsid w:val="00667627"/>
    <w:rsid w:val="00670E40"/>
    <w:rsid w:val="006726D6"/>
    <w:rsid w:val="006804AE"/>
    <w:rsid w:val="006900BF"/>
    <w:rsid w:val="00693B88"/>
    <w:rsid w:val="0069454B"/>
    <w:rsid w:val="00695A2B"/>
    <w:rsid w:val="006976AF"/>
    <w:rsid w:val="006A2C43"/>
    <w:rsid w:val="006A48E4"/>
    <w:rsid w:val="006B6A70"/>
    <w:rsid w:val="006C1376"/>
    <w:rsid w:val="006C7AFE"/>
    <w:rsid w:val="006D45B5"/>
    <w:rsid w:val="006D726A"/>
    <w:rsid w:val="006E294B"/>
    <w:rsid w:val="006E5AAD"/>
    <w:rsid w:val="006F1638"/>
    <w:rsid w:val="006F2250"/>
    <w:rsid w:val="006F5848"/>
    <w:rsid w:val="006F5B7C"/>
    <w:rsid w:val="006F7C35"/>
    <w:rsid w:val="0070387F"/>
    <w:rsid w:val="00703A8A"/>
    <w:rsid w:val="00706968"/>
    <w:rsid w:val="00710627"/>
    <w:rsid w:val="0071710C"/>
    <w:rsid w:val="0073243D"/>
    <w:rsid w:val="00736C2B"/>
    <w:rsid w:val="007378E2"/>
    <w:rsid w:val="00740E6A"/>
    <w:rsid w:val="007434A3"/>
    <w:rsid w:val="00746E62"/>
    <w:rsid w:val="0074790E"/>
    <w:rsid w:val="00750632"/>
    <w:rsid w:val="0075605D"/>
    <w:rsid w:val="0076125B"/>
    <w:rsid w:val="00765525"/>
    <w:rsid w:val="007722D0"/>
    <w:rsid w:val="00773880"/>
    <w:rsid w:val="00774FBD"/>
    <w:rsid w:val="00776964"/>
    <w:rsid w:val="00792E13"/>
    <w:rsid w:val="007A303D"/>
    <w:rsid w:val="007B73F9"/>
    <w:rsid w:val="007C425A"/>
    <w:rsid w:val="007C7A3F"/>
    <w:rsid w:val="007E5E06"/>
    <w:rsid w:val="007E6DEA"/>
    <w:rsid w:val="007E7E60"/>
    <w:rsid w:val="007F037B"/>
    <w:rsid w:val="007F6AED"/>
    <w:rsid w:val="00801176"/>
    <w:rsid w:val="00814B5C"/>
    <w:rsid w:val="00824B3B"/>
    <w:rsid w:val="00826188"/>
    <w:rsid w:val="00840C0D"/>
    <w:rsid w:val="008416CC"/>
    <w:rsid w:val="00844746"/>
    <w:rsid w:val="00845708"/>
    <w:rsid w:val="00853A72"/>
    <w:rsid w:val="008613D8"/>
    <w:rsid w:val="00862D04"/>
    <w:rsid w:val="008637A6"/>
    <w:rsid w:val="0087194D"/>
    <w:rsid w:val="0087271F"/>
    <w:rsid w:val="00877A1A"/>
    <w:rsid w:val="00881042"/>
    <w:rsid w:val="00881F49"/>
    <w:rsid w:val="0088280E"/>
    <w:rsid w:val="008832CA"/>
    <w:rsid w:val="008846D1"/>
    <w:rsid w:val="00887324"/>
    <w:rsid w:val="00895110"/>
    <w:rsid w:val="008A2768"/>
    <w:rsid w:val="008A4A6F"/>
    <w:rsid w:val="008B33A0"/>
    <w:rsid w:val="008B4A77"/>
    <w:rsid w:val="008B636C"/>
    <w:rsid w:val="008C1233"/>
    <w:rsid w:val="008C265E"/>
    <w:rsid w:val="008C7865"/>
    <w:rsid w:val="008D3D8D"/>
    <w:rsid w:val="008D4156"/>
    <w:rsid w:val="008D5776"/>
    <w:rsid w:val="008E0BC6"/>
    <w:rsid w:val="008E3CE0"/>
    <w:rsid w:val="008E7F7D"/>
    <w:rsid w:val="008F4127"/>
    <w:rsid w:val="008F53C9"/>
    <w:rsid w:val="008F74E5"/>
    <w:rsid w:val="00905320"/>
    <w:rsid w:val="009213A9"/>
    <w:rsid w:val="00924E6F"/>
    <w:rsid w:val="009258E4"/>
    <w:rsid w:val="00926908"/>
    <w:rsid w:val="009274CD"/>
    <w:rsid w:val="009277F9"/>
    <w:rsid w:val="00927E2A"/>
    <w:rsid w:val="0093237B"/>
    <w:rsid w:val="009375E0"/>
    <w:rsid w:val="00943F07"/>
    <w:rsid w:val="00945091"/>
    <w:rsid w:val="00945AA0"/>
    <w:rsid w:val="0095502D"/>
    <w:rsid w:val="009558F6"/>
    <w:rsid w:val="00956E94"/>
    <w:rsid w:val="009630B9"/>
    <w:rsid w:val="00966C0F"/>
    <w:rsid w:val="0097202C"/>
    <w:rsid w:val="0098120C"/>
    <w:rsid w:val="00981DA3"/>
    <w:rsid w:val="00993613"/>
    <w:rsid w:val="009A3B91"/>
    <w:rsid w:val="009A679B"/>
    <w:rsid w:val="009B12C7"/>
    <w:rsid w:val="009B2123"/>
    <w:rsid w:val="009B75D6"/>
    <w:rsid w:val="009C168A"/>
    <w:rsid w:val="009C3C89"/>
    <w:rsid w:val="009C6267"/>
    <w:rsid w:val="009D468F"/>
    <w:rsid w:val="009E0210"/>
    <w:rsid w:val="009E11E0"/>
    <w:rsid w:val="009E385F"/>
    <w:rsid w:val="009E470F"/>
    <w:rsid w:val="009E7EC5"/>
    <w:rsid w:val="009F78D4"/>
    <w:rsid w:val="00A101AB"/>
    <w:rsid w:val="00A143E4"/>
    <w:rsid w:val="00A14FC5"/>
    <w:rsid w:val="00A165A3"/>
    <w:rsid w:val="00A17590"/>
    <w:rsid w:val="00A21320"/>
    <w:rsid w:val="00A2170F"/>
    <w:rsid w:val="00A27F7D"/>
    <w:rsid w:val="00A30A58"/>
    <w:rsid w:val="00A3314E"/>
    <w:rsid w:val="00A458ED"/>
    <w:rsid w:val="00A4635D"/>
    <w:rsid w:val="00A52CA0"/>
    <w:rsid w:val="00A55D1F"/>
    <w:rsid w:val="00A6291E"/>
    <w:rsid w:val="00A62EDB"/>
    <w:rsid w:val="00A67139"/>
    <w:rsid w:val="00A724C3"/>
    <w:rsid w:val="00A74A58"/>
    <w:rsid w:val="00A77E45"/>
    <w:rsid w:val="00A82684"/>
    <w:rsid w:val="00A8272B"/>
    <w:rsid w:val="00A954E5"/>
    <w:rsid w:val="00AA30EC"/>
    <w:rsid w:val="00AA6628"/>
    <w:rsid w:val="00AA6E6A"/>
    <w:rsid w:val="00AA7266"/>
    <w:rsid w:val="00AA7C18"/>
    <w:rsid w:val="00AA7FF0"/>
    <w:rsid w:val="00AB52D2"/>
    <w:rsid w:val="00AB7CB4"/>
    <w:rsid w:val="00AC2073"/>
    <w:rsid w:val="00AC251D"/>
    <w:rsid w:val="00AC41DB"/>
    <w:rsid w:val="00AC47FE"/>
    <w:rsid w:val="00AC7095"/>
    <w:rsid w:val="00AD393C"/>
    <w:rsid w:val="00AE1931"/>
    <w:rsid w:val="00AF179D"/>
    <w:rsid w:val="00AF1ABA"/>
    <w:rsid w:val="00B05042"/>
    <w:rsid w:val="00B05182"/>
    <w:rsid w:val="00B05CD3"/>
    <w:rsid w:val="00B066F4"/>
    <w:rsid w:val="00B15162"/>
    <w:rsid w:val="00B20AE6"/>
    <w:rsid w:val="00B239DC"/>
    <w:rsid w:val="00B26BE7"/>
    <w:rsid w:val="00B301A0"/>
    <w:rsid w:val="00B35DBE"/>
    <w:rsid w:val="00B36D56"/>
    <w:rsid w:val="00B42E84"/>
    <w:rsid w:val="00B54DAF"/>
    <w:rsid w:val="00B63728"/>
    <w:rsid w:val="00B70BAA"/>
    <w:rsid w:val="00B7104F"/>
    <w:rsid w:val="00B86978"/>
    <w:rsid w:val="00B901E2"/>
    <w:rsid w:val="00B943F1"/>
    <w:rsid w:val="00B947EF"/>
    <w:rsid w:val="00BA61D4"/>
    <w:rsid w:val="00BB5202"/>
    <w:rsid w:val="00BC4A74"/>
    <w:rsid w:val="00BD2618"/>
    <w:rsid w:val="00BD41DC"/>
    <w:rsid w:val="00BD5D4E"/>
    <w:rsid w:val="00BD7458"/>
    <w:rsid w:val="00BE6AF1"/>
    <w:rsid w:val="00BF0B49"/>
    <w:rsid w:val="00C05BB8"/>
    <w:rsid w:val="00C069E0"/>
    <w:rsid w:val="00C07E00"/>
    <w:rsid w:val="00C10224"/>
    <w:rsid w:val="00C12438"/>
    <w:rsid w:val="00C15202"/>
    <w:rsid w:val="00C34746"/>
    <w:rsid w:val="00C41E20"/>
    <w:rsid w:val="00C446D3"/>
    <w:rsid w:val="00C56487"/>
    <w:rsid w:val="00C57AAC"/>
    <w:rsid w:val="00C6075E"/>
    <w:rsid w:val="00C62131"/>
    <w:rsid w:val="00C65FAC"/>
    <w:rsid w:val="00C75B1D"/>
    <w:rsid w:val="00C761D6"/>
    <w:rsid w:val="00C77A09"/>
    <w:rsid w:val="00C80101"/>
    <w:rsid w:val="00C805A6"/>
    <w:rsid w:val="00C81E8E"/>
    <w:rsid w:val="00C84FF2"/>
    <w:rsid w:val="00C9158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7A41"/>
    <w:rsid w:val="00CE7FB4"/>
    <w:rsid w:val="00D00FB8"/>
    <w:rsid w:val="00D03E02"/>
    <w:rsid w:val="00D101AC"/>
    <w:rsid w:val="00D10DA4"/>
    <w:rsid w:val="00D12842"/>
    <w:rsid w:val="00D12BEB"/>
    <w:rsid w:val="00D17D6C"/>
    <w:rsid w:val="00D17E52"/>
    <w:rsid w:val="00D20A38"/>
    <w:rsid w:val="00D20D4D"/>
    <w:rsid w:val="00D230CE"/>
    <w:rsid w:val="00D35048"/>
    <w:rsid w:val="00D35901"/>
    <w:rsid w:val="00D35D79"/>
    <w:rsid w:val="00D44B54"/>
    <w:rsid w:val="00D50BB2"/>
    <w:rsid w:val="00D54893"/>
    <w:rsid w:val="00D62C2B"/>
    <w:rsid w:val="00D63219"/>
    <w:rsid w:val="00D64419"/>
    <w:rsid w:val="00D674CD"/>
    <w:rsid w:val="00D67E60"/>
    <w:rsid w:val="00D747E3"/>
    <w:rsid w:val="00D76896"/>
    <w:rsid w:val="00D76B53"/>
    <w:rsid w:val="00D83FD1"/>
    <w:rsid w:val="00D87779"/>
    <w:rsid w:val="00DA4D65"/>
    <w:rsid w:val="00DB11A2"/>
    <w:rsid w:val="00DB12CC"/>
    <w:rsid w:val="00DB2A5F"/>
    <w:rsid w:val="00DB3B25"/>
    <w:rsid w:val="00DB4F1A"/>
    <w:rsid w:val="00DB52B1"/>
    <w:rsid w:val="00DC37BE"/>
    <w:rsid w:val="00DD1A54"/>
    <w:rsid w:val="00DD1CA0"/>
    <w:rsid w:val="00DE10CC"/>
    <w:rsid w:val="00DE2A5A"/>
    <w:rsid w:val="00DE2DAF"/>
    <w:rsid w:val="00DE79BE"/>
    <w:rsid w:val="00DF12E9"/>
    <w:rsid w:val="00DF1B32"/>
    <w:rsid w:val="00E025C7"/>
    <w:rsid w:val="00E035A7"/>
    <w:rsid w:val="00E1176E"/>
    <w:rsid w:val="00E11DFD"/>
    <w:rsid w:val="00E13927"/>
    <w:rsid w:val="00E3348C"/>
    <w:rsid w:val="00E35980"/>
    <w:rsid w:val="00E35F34"/>
    <w:rsid w:val="00E4182F"/>
    <w:rsid w:val="00E41A57"/>
    <w:rsid w:val="00E445FA"/>
    <w:rsid w:val="00E475E7"/>
    <w:rsid w:val="00E51815"/>
    <w:rsid w:val="00E575E8"/>
    <w:rsid w:val="00E611EA"/>
    <w:rsid w:val="00E65B10"/>
    <w:rsid w:val="00E73B81"/>
    <w:rsid w:val="00E875CE"/>
    <w:rsid w:val="00E95A37"/>
    <w:rsid w:val="00EA2276"/>
    <w:rsid w:val="00EA672A"/>
    <w:rsid w:val="00EA7BE0"/>
    <w:rsid w:val="00EB0D87"/>
    <w:rsid w:val="00EB4BE3"/>
    <w:rsid w:val="00EB5CD7"/>
    <w:rsid w:val="00EC1682"/>
    <w:rsid w:val="00EC4787"/>
    <w:rsid w:val="00ED1918"/>
    <w:rsid w:val="00ED279C"/>
    <w:rsid w:val="00ED2DE9"/>
    <w:rsid w:val="00ED395D"/>
    <w:rsid w:val="00EE3680"/>
    <w:rsid w:val="00EE5C9E"/>
    <w:rsid w:val="00EE5FA2"/>
    <w:rsid w:val="00F0070A"/>
    <w:rsid w:val="00F04685"/>
    <w:rsid w:val="00F0502E"/>
    <w:rsid w:val="00F10932"/>
    <w:rsid w:val="00F14F89"/>
    <w:rsid w:val="00F22F60"/>
    <w:rsid w:val="00F25AD9"/>
    <w:rsid w:val="00F273EA"/>
    <w:rsid w:val="00F516F2"/>
    <w:rsid w:val="00F62103"/>
    <w:rsid w:val="00F71CDE"/>
    <w:rsid w:val="00F81273"/>
    <w:rsid w:val="00F830BC"/>
    <w:rsid w:val="00F84636"/>
    <w:rsid w:val="00F952AE"/>
    <w:rsid w:val="00F958A6"/>
    <w:rsid w:val="00FA3522"/>
    <w:rsid w:val="00FA3EC1"/>
    <w:rsid w:val="00FB3429"/>
    <w:rsid w:val="00FC0A8C"/>
    <w:rsid w:val="00FC6E6F"/>
    <w:rsid w:val="00FC7B13"/>
    <w:rsid w:val="00FD073D"/>
    <w:rsid w:val="00FD3CD4"/>
    <w:rsid w:val="00FE0740"/>
    <w:rsid w:val="00FE6730"/>
    <w:rsid w:val="00FE70DC"/>
    <w:rsid w:val="00FF3DE6"/>
    <w:rsid w:val="00FF5BE8"/>
    <w:rsid w:val="00FF7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qFormat/>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aliases w:val="- Bullets,목록 단락,?? ??,?????,????,リスト段落,Lista1"/>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qFormat/>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aliases w:val="- Bullets Char,목록 단락 Char,?? ?? Char,????? Char,???? Char,リスト段落 Char,Lista1 Char"/>
    <w:link w:val="aa"/>
    <w:uiPriority w:val="34"/>
    <w:qFormat/>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qFormat/>
    <w:rsid w:val="00EC4787"/>
    <w:rPr>
      <w:rFonts w:eastAsia="Times New Roman"/>
    </w:rPr>
  </w:style>
  <w:style w:type="paragraph" w:customStyle="1" w:styleId="B2">
    <w:name w:val="B2"/>
    <w:basedOn w:val="20"/>
    <w:link w:val="B2Char"/>
    <w:qFormat/>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qFormat/>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 w:type="paragraph" w:customStyle="1" w:styleId="TAR">
    <w:name w:val="TAR"/>
    <w:basedOn w:val="TAL"/>
    <w:uiPriority w:val="99"/>
    <w:rsid w:val="00664C6A"/>
    <w:pPr>
      <w:jc w:val="right"/>
    </w:pPr>
    <w:rPr>
      <w:rFonts w:eastAsia="宋体"/>
    </w:rPr>
  </w:style>
  <w:style w:type="character" w:customStyle="1" w:styleId="B2Char">
    <w:name w:val="B2 Char"/>
    <w:link w:val="B2"/>
    <w:qFormat/>
    <w:rsid w:val="00ED395D"/>
    <w:rPr>
      <w:rFonts w:eastAsia="Times New Roman" w:cs="Times New Roman"/>
      <w:lang w:val="en-GB" w:eastAsia="en-GB"/>
    </w:rPr>
  </w:style>
  <w:style w:type="character" w:customStyle="1" w:styleId="B3Char2">
    <w:name w:val="B3 Char2"/>
    <w:qFormat/>
    <w:rsid w:val="00ED395D"/>
    <w:rPr>
      <w:rFonts w:eastAsia="Times New Roman"/>
      <w:lang w:eastAsia="ja-JP"/>
    </w:rPr>
  </w:style>
  <w:style w:type="paragraph" w:customStyle="1" w:styleId="B4">
    <w:name w:val="B4"/>
    <w:basedOn w:val="40"/>
    <w:link w:val="B4Char"/>
    <w:qFormat/>
    <w:rsid w:val="00ED395D"/>
    <w:pPr>
      <w:overflowPunct w:val="0"/>
      <w:autoSpaceDE w:val="0"/>
      <w:autoSpaceDN w:val="0"/>
      <w:adjustRightInd w:val="0"/>
      <w:ind w:leftChars="0" w:left="1418" w:firstLineChars="0" w:hanging="284"/>
      <w:contextualSpacing w:val="0"/>
      <w:textAlignment w:val="baseline"/>
    </w:pPr>
    <w:rPr>
      <w:rFonts w:eastAsia="Times New Roman" w:cs="Times New Roman"/>
      <w:lang w:val="en-GB" w:eastAsia="ja-JP"/>
    </w:rPr>
  </w:style>
  <w:style w:type="character" w:customStyle="1" w:styleId="B4Char">
    <w:name w:val="B4 Char"/>
    <w:link w:val="B4"/>
    <w:qFormat/>
    <w:rsid w:val="00ED395D"/>
    <w:rPr>
      <w:rFonts w:eastAsia="Times New Roman" w:cs="Times New Roman"/>
      <w:lang w:val="en-GB" w:eastAsia="ja-JP"/>
    </w:rPr>
  </w:style>
  <w:style w:type="paragraph" w:styleId="40">
    <w:name w:val="List 4"/>
    <w:basedOn w:val="a"/>
    <w:uiPriority w:val="99"/>
    <w:semiHidden/>
    <w:unhideWhenUsed/>
    <w:rsid w:val="00ED395D"/>
    <w:pPr>
      <w:ind w:leftChars="600" w:left="100" w:hangingChars="200" w:hanging="200"/>
      <w:contextualSpacing/>
    </w:pPr>
  </w:style>
  <w:style w:type="paragraph" w:customStyle="1" w:styleId="21">
    <w:name w:val="样式2"/>
    <w:basedOn w:val="a"/>
    <w:link w:val="2Char0"/>
    <w:autoRedefine/>
    <w:qFormat/>
    <w:rsid w:val="004A0F0A"/>
    <w:pPr>
      <w:overflowPunct w:val="0"/>
      <w:autoSpaceDE w:val="0"/>
      <w:autoSpaceDN w:val="0"/>
      <w:adjustRightInd w:val="0"/>
      <w:textAlignment w:val="baseline"/>
    </w:pPr>
    <w:rPr>
      <w:rFonts w:eastAsia="宋体" w:cs="Times New Roman"/>
      <w:lang w:val="en-GB"/>
    </w:rPr>
  </w:style>
  <w:style w:type="character" w:customStyle="1" w:styleId="2Char0">
    <w:name w:val="样式2 Char"/>
    <w:basedOn w:val="a0"/>
    <w:link w:val="21"/>
    <w:rsid w:val="004A0F0A"/>
    <w:rPr>
      <w:rFonts w:eastAsia="宋体" w:cs="Times New Roman"/>
      <w:lang w:val="en-GB"/>
    </w:rPr>
  </w:style>
  <w:style w:type="character" w:customStyle="1" w:styleId="B1Char">
    <w:name w:val="B1 Char"/>
    <w:rsid w:val="00926908"/>
    <w:rPr>
      <w:rFonts w:eastAsia="Times New Roman"/>
      <w:lang w:val="en-GB"/>
    </w:rPr>
  </w:style>
  <w:style w:type="paragraph" w:customStyle="1" w:styleId="EQ">
    <w:name w:val="EQ"/>
    <w:basedOn w:val="a"/>
    <w:next w:val="a"/>
    <w:link w:val="EQChar"/>
    <w:rsid w:val="00926908"/>
    <w:pPr>
      <w:keepLines/>
      <w:tabs>
        <w:tab w:val="center" w:pos="4536"/>
        <w:tab w:val="right" w:pos="9072"/>
      </w:tabs>
      <w:overflowPunct w:val="0"/>
      <w:autoSpaceDE w:val="0"/>
      <w:autoSpaceDN w:val="0"/>
      <w:adjustRightInd w:val="0"/>
      <w:textAlignment w:val="baseline"/>
    </w:pPr>
    <w:rPr>
      <w:rFonts w:eastAsia="Times New Roman" w:cs="Times New Roman"/>
      <w:noProof/>
      <w:lang w:val="en-GB" w:eastAsia="ko-KR"/>
    </w:rPr>
  </w:style>
  <w:style w:type="paragraph" w:customStyle="1" w:styleId="TAN">
    <w:name w:val="TAN"/>
    <w:basedOn w:val="TAL"/>
    <w:link w:val="TANChar"/>
    <w:rsid w:val="00926908"/>
    <w:pPr>
      <w:overflowPunct w:val="0"/>
      <w:autoSpaceDE w:val="0"/>
      <w:autoSpaceDN w:val="0"/>
      <w:adjustRightInd w:val="0"/>
      <w:ind w:left="851" w:hanging="851"/>
      <w:textAlignment w:val="baseline"/>
    </w:pPr>
    <w:rPr>
      <w:rFonts w:eastAsia="Times New Roman"/>
      <w:lang w:eastAsia="ko-KR"/>
    </w:rPr>
  </w:style>
  <w:style w:type="character" w:customStyle="1" w:styleId="TANChar">
    <w:name w:val="TAN Char"/>
    <w:link w:val="TAN"/>
    <w:rsid w:val="00926908"/>
    <w:rPr>
      <w:rFonts w:ascii="Arial" w:eastAsia="Times New Roman" w:hAnsi="Arial" w:cs="Times New Roman"/>
      <w:sz w:val="18"/>
      <w:lang w:val="en-GB" w:eastAsia="ko-KR"/>
    </w:rPr>
  </w:style>
  <w:style w:type="character" w:customStyle="1" w:styleId="EQChar">
    <w:name w:val="EQ Char"/>
    <w:link w:val="EQ"/>
    <w:rsid w:val="00926908"/>
    <w:rPr>
      <w:rFonts w:eastAsia="Times New Roman" w:cs="Times New Roman"/>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660202">
      <w:bodyDiv w:val="1"/>
      <w:marLeft w:val="0"/>
      <w:marRight w:val="0"/>
      <w:marTop w:val="0"/>
      <w:marBottom w:val="0"/>
      <w:divBdr>
        <w:top w:val="none" w:sz="0" w:space="0" w:color="auto"/>
        <w:left w:val="none" w:sz="0" w:space="0" w:color="auto"/>
        <w:bottom w:val="none" w:sz="0" w:space="0" w:color="auto"/>
        <w:right w:val="none" w:sz="0" w:space="0" w:color="auto"/>
      </w:divBdr>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44D9C-3E4B-4E76-846E-B7ADF78D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5304</TotalTime>
  <Pages>4</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40</cp:revision>
  <dcterms:created xsi:type="dcterms:W3CDTF">2017-08-07T12:01:00Z</dcterms:created>
  <dcterms:modified xsi:type="dcterms:W3CDTF">2019-02-15T12:27:00Z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(3)rSCzHtWwMZTuERAiSIzPOqaE6ioRJWscKwW0h+MzyHZMG2jpaZ5cUO4BGNl+RklfYKo5xQX2
hpzNyJANYKqddRadGCG3Ck20prjUef2PAdNJRCx7zdnk7QPBR7WL+m7qOSzQqvQaSvpLVMkn
cgHDbwNfisy3OOuLcUiYArAGxPTWu4+T+fDgrTndiqjyQzdbI4kCCrw9eTTnyW9db1jL7fMC
L82BIfUP12RqErv+Pd</vt:lpwstr>
  </property>
  <property fmtid="{D5CDD505-2E9C-101B-9397-08002B2CF9AE}" pid="3" name="_2015_ms_pID_7253431">
    <vt:lpwstr>dFVZX5r4qhpZu61wTtbEqD8M0OOftiGtvHQkp56x4BoyKIEs9dIFas
QrqT67gwiN2JlSGnzVMGk0Fj0uwYM0mM4PIQmFDBmf6WMBETfStv2jNkW1vmwm5GUrcg6qRz
kHpUBwsELmlar/LNzUhq45IhAPSaLQyTP7SZydzc3OP2S0s9gdt2otn0lJ08Cia7FlYuOpW5
1Hyiyh3SuEmZB/Tfunt80gUWo+zsGqTgUgLr</vt:lpwstr>
  </property>
  <property fmtid="{D5CDD505-2E9C-101B-9397-08002B2CF9AE}" pid="4" name="_2015_ms_pID_7253432">
    <vt:lpwstr>BQ==</vt:lpwstr>
  </property>
</Properties>
</file>